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EA" w:rsidRPr="003D6A88" w:rsidRDefault="005E56EA" w:rsidP="00FA05C3">
      <w:pPr>
        <w:pStyle w:val="Nagwek2"/>
        <w:numPr>
          <w:ilvl w:val="0"/>
          <w:numId w:val="0"/>
        </w:numPr>
        <w:rPr>
          <w:rFonts w:ascii="Arial" w:hAnsi="Arial" w:cs="Arial"/>
          <w:b w:val="0"/>
          <w:sz w:val="20"/>
          <w:u w:val="none"/>
        </w:rPr>
      </w:pPr>
      <w:r w:rsidRPr="003D6A88">
        <w:rPr>
          <w:rFonts w:ascii="Arial" w:hAnsi="Arial" w:cs="Arial"/>
          <w:sz w:val="20"/>
          <w:u w:val="none"/>
        </w:rPr>
        <w:t>Załącznik nr 2</w:t>
      </w:r>
      <w:r>
        <w:rPr>
          <w:rFonts w:ascii="Arial" w:hAnsi="Arial" w:cs="Arial"/>
          <w:sz w:val="20"/>
          <w:u w:val="none"/>
        </w:rPr>
        <w:t xml:space="preserve"> - </w:t>
      </w:r>
      <w:r w:rsidR="00D33126">
        <w:rPr>
          <w:rFonts w:ascii="Arial" w:hAnsi="Arial" w:cs="Arial"/>
          <w:sz w:val="20"/>
          <w:u w:val="none"/>
        </w:rPr>
        <w:t>6</w:t>
      </w:r>
      <w:r w:rsidRPr="003D6A88">
        <w:rPr>
          <w:rFonts w:ascii="Arial" w:hAnsi="Arial" w:cs="Arial"/>
          <w:sz w:val="20"/>
          <w:u w:val="none"/>
        </w:rPr>
        <w:t xml:space="preserve">   </w:t>
      </w:r>
      <w:r>
        <w:rPr>
          <w:rFonts w:ascii="Arial" w:hAnsi="Arial" w:cs="Arial"/>
          <w:sz w:val="20"/>
          <w:u w:val="none"/>
        </w:rPr>
        <w:t xml:space="preserve">                                   </w:t>
      </w:r>
      <w:r w:rsidRPr="003D6A88">
        <w:rPr>
          <w:rFonts w:ascii="Arial" w:hAnsi="Arial" w:cs="Arial"/>
          <w:sz w:val="20"/>
          <w:u w:val="none"/>
        </w:rPr>
        <w:t xml:space="preserve">                                                              ZOZ/DZP/PN/</w:t>
      </w:r>
      <w:r>
        <w:rPr>
          <w:rFonts w:ascii="Arial" w:hAnsi="Arial" w:cs="Arial"/>
          <w:sz w:val="20"/>
          <w:u w:val="none"/>
        </w:rPr>
        <w:t>1</w:t>
      </w:r>
      <w:r w:rsidRPr="003D6A88">
        <w:rPr>
          <w:rFonts w:ascii="Arial" w:hAnsi="Arial" w:cs="Arial"/>
          <w:sz w:val="20"/>
          <w:u w:val="none"/>
        </w:rPr>
        <w:t>/</w:t>
      </w:r>
      <w:r w:rsidR="00FA05C3">
        <w:rPr>
          <w:rFonts w:ascii="Arial" w:hAnsi="Arial" w:cs="Arial"/>
          <w:sz w:val="20"/>
          <w:u w:val="none"/>
        </w:rPr>
        <w:t>18</w:t>
      </w:r>
    </w:p>
    <w:p w:rsidR="005E56EA" w:rsidRPr="001F738B" w:rsidRDefault="005E56EA" w:rsidP="005E56EA">
      <w:pPr>
        <w:pStyle w:val="Standard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5E56EA" w:rsidRPr="001F738B" w:rsidRDefault="005E56EA" w:rsidP="005E56EA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Zadanie nr </w:t>
      </w:r>
      <w:r w:rsidR="00D33126">
        <w:rPr>
          <w:rFonts w:ascii="Tahoma" w:hAnsi="Tahoma" w:cs="Tahoma"/>
          <w:b/>
          <w:bCs/>
          <w:sz w:val="20"/>
          <w:szCs w:val="20"/>
        </w:rPr>
        <w:t>6</w:t>
      </w:r>
    </w:p>
    <w:p w:rsidR="005E56EA" w:rsidRPr="001F738B" w:rsidRDefault="005E56EA" w:rsidP="005E56E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5E56EA" w:rsidRPr="001F738B" w:rsidRDefault="005E56EA" w:rsidP="005E56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Poduszki i kołdry </w:t>
      </w:r>
      <w:r w:rsidRPr="001F738B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2</w:t>
      </w:r>
      <w:r w:rsidRPr="001F738B">
        <w:rPr>
          <w:rFonts w:ascii="Tahoma" w:hAnsi="Tahoma" w:cs="Tahoma"/>
          <w:b/>
        </w:rPr>
        <w:t xml:space="preserve"> szt.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4675"/>
        <w:gridCol w:w="1486"/>
        <w:gridCol w:w="2623"/>
      </w:tblGrid>
      <w:tr w:rsidR="005E56EA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Producent/kraj:</w:t>
            </w:r>
          </w:p>
        </w:tc>
      </w:tr>
      <w:tr w:rsidR="005E56EA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346C90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  <w:lang w:val="en-US"/>
              </w:rPr>
              <w:t xml:space="preserve">Model </w:t>
            </w: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Warunki wymagane </w:t>
            </w:r>
            <w:r w:rsidRPr="001F738B">
              <w:rPr>
                <w:rFonts w:ascii="Tahoma" w:hAnsi="Tahoma" w:cs="Tahoma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Wartość wymagana</w:t>
            </w:r>
          </w:p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sz w:val="22"/>
                <w:szCs w:val="22"/>
              </w:rPr>
              <w:t xml:space="preserve">Wartość oferowana. Potwierdzenie parametru, numery katalogowe </w:t>
            </w: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/>
                <w:sz w:val="20"/>
                <w:szCs w:val="20"/>
              </w:rPr>
              <w:t>Parametry ogólne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6EA" w:rsidRPr="001F738B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2EA7" w:rsidRPr="001F738B" w:rsidTr="00B62EA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A7" w:rsidRPr="005D5304" w:rsidRDefault="005D5304" w:rsidP="005D5304">
            <w:pPr>
              <w:pStyle w:val="TableContents"/>
              <w:spacing w:line="25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530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A7" w:rsidRPr="005D5304" w:rsidRDefault="005D5304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Fabrycznie nowe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7" w:rsidRPr="001F738B" w:rsidRDefault="005D5304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7" w:rsidRPr="001F738B" w:rsidRDefault="00B62EA7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DC7CA0" w:rsidRDefault="005E56EA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7CA0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>Poduszka</w:t>
            </w: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 xml:space="preserve">Wymiary: 46 x </w:t>
            </w:r>
            <w:smartTag w:uri="urn:schemas-microsoft-com:office:smarttags" w:element="metricconverter">
              <w:smartTagPr>
                <w:attr w:name="ProductID" w:val="71 cm"/>
              </w:smartTagPr>
              <w:r w:rsidRPr="00EC62FA">
                <w:rPr>
                  <w:rFonts w:ascii="Cambria" w:hAnsi="Cambria"/>
                  <w:sz w:val="20"/>
                  <w:szCs w:val="20"/>
                  <w:lang w:val="cs-CZ"/>
                </w:rPr>
                <w:t>71 cm</w:t>
              </w:r>
              <w:r w:rsidR="002C1E2A">
                <w:rPr>
                  <w:rFonts w:ascii="Cambria" w:hAnsi="Cambria"/>
                  <w:sz w:val="20"/>
                  <w:szCs w:val="20"/>
                  <w:lang w:val="cs-CZ"/>
                </w:rPr>
                <w:t xml:space="preserve"> </w:t>
              </w:r>
            </w:smartTag>
            <w:r w:rsidR="002C1E2A">
              <w:rPr>
                <w:rFonts w:ascii="Cambria" w:hAnsi="Cambria"/>
                <w:sz w:val="20"/>
                <w:szCs w:val="20"/>
                <w:lang w:val="cs-CZ"/>
              </w:rPr>
              <w:t>(+/- 2%)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EA" w:rsidRPr="001F738B" w:rsidRDefault="005E56EA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Kolor: niebieski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EA" w:rsidRPr="001F738B" w:rsidRDefault="005E56EA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Wypełnienie: 100 % zgrzewne włókna poliestrowe z</w:t>
            </w:r>
            <w:r w:rsidR="00F6782E">
              <w:rPr>
                <w:rFonts w:ascii="Cambria" w:hAnsi="Cambria"/>
                <w:sz w:val="20"/>
                <w:szCs w:val="20"/>
                <w:lang w:val="cs-CZ"/>
              </w:rPr>
              <w:t> </w:t>
            </w: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podtrzymującą wkładką termiczną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EA" w:rsidRPr="001F738B" w:rsidRDefault="005E56EA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4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Tkanina zewnętrzna:  100 % poliuretan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EA" w:rsidRPr="001F738B" w:rsidRDefault="005E56EA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5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Tkanina wewnętrzna: 100 % poliamid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EA" w:rsidRPr="001F738B" w:rsidRDefault="005E56EA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6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C031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 xml:space="preserve">Powierzchnia </w:t>
            </w:r>
            <w:r w:rsidR="00C0315A">
              <w:rPr>
                <w:rFonts w:ascii="Cambria" w:hAnsi="Cambria"/>
                <w:sz w:val="20"/>
                <w:szCs w:val="20"/>
                <w:lang w:val="cs-CZ"/>
              </w:rPr>
              <w:t>poduszki</w:t>
            </w: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: tkanina wodoodporna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rPr>
                <w:rStyle w:val="hps"/>
                <w:rFonts w:ascii="Tahoma" w:hAnsi="Tahoma" w:cs="Tahoma"/>
                <w:sz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 xml:space="preserve">Waga wypełnienia: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EC62FA">
                <w:rPr>
                  <w:rFonts w:ascii="Cambria" w:hAnsi="Cambria"/>
                  <w:sz w:val="20"/>
                  <w:szCs w:val="20"/>
                  <w:lang w:val="cs-CZ"/>
                </w:rPr>
                <w:t>700 g</w:t>
              </w:r>
              <w:r w:rsidR="00C0315A">
                <w:rPr>
                  <w:rFonts w:ascii="Cambria" w:hAnsi="Cambria"/>
                  <w:sz w:val="20"/>
                  <w:szCs w:val="20"/>
                  <w:lang w:val="cs-CZ"/>
                </w:rPr>
                <w:t xml:space="preserve"> </w:t>
              </w:r>
            </w:smartTag>
            <w:r w:rsidR="00C0315A">
              <w:rPr>
                <w:rFonts w:ascii="Cambria" w:hAnsi="Cambria"/>
                <w:sz w:val="20"/>
                <w:szCs w:val="20"/>
                <w:lang w:val="cs-CZ"/>
              </w:rPr>
              <w:t>(+/- 5%)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8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rPr>
                <w:rStyle w:val="hps"/>
                <w:rFonts w:ascii="Tahoma" w:hAnsi="Tahoma" w:cs="Tahoma"/>
                <w:sz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 xml:space="preserve">Waga całkowita: </w:t>
            </w:r>
            <w:smartTag w:uri="urn:schemas-microsoft-com:office:smarttags" w:element="metricconverter">
              <w:smartTagPr>
                <w:attr w:name="ProductID" w:val="820 g"/>
              </w:smartTagPr>
              <w:r w:rsidRPr="00EC62FA">
                <w:rPr>
                  <w:rFonts w:ascii="Cambria" w:hAnsi="Cambria"/>
                  <w:sz w:val="20"/>
                  <w:szCs w:val="20"/>
                  <w:lang w:val="cs-CZ"/>
                </w:rPr>
                <w:t>820 g</w:t>
              </w:r>
              <w:r w:rsidR="00C0315A">
                <w:rPr>
                  <w:rFonts w:ascii="Cambria" w:hAnsi="Cambria"/>
                  <w:sz w:val="20"/>
                  <w:szCs w:val="20"/>
                  <w:lang w:val="cs-CZ"/>
                </w:rPr>
                <w:t xml:space="preserve"> </w:t>
              </w:r>
            </w:smartTag>
            <w:r w:rsidR="00C0315A">
              <w:rPr>
                <w:rFonts w:ascii="Cambria" w:hAnsi="Cambria"/>
                <w:sz w:val="20"/>
                <w:szCs w:val="20"/>
                <w:lang w:val="cs-CZ"/>
              </w:rPr>
              <w:t>(+/- 5%)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9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rPr>
                <w:rStyle w:val="hps"/>
                <w:rFonts w:ascii="Tahoma" w:hAnsi="Tahoma" w:cs="Tahoma"/>
                <w:sz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Sposób czyszczenia: dezynfekcja środkami ogólnodostępnymi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10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rPr>
                <w:rStyle w:val="hps"/>
                <w:rFonts w:ascii="Tahoma" w:hAnsi="Tahoma" w:cs="Tahoma"/>
                <w:sz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Tkanina odporna na działanie standardowych środków dezynfekcyjnych używanych w szpitalach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11</w:t>
            </w:r>
            <w:r w:rsidRPr="001F738B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1F738B" w:rsidRDefault="005E56EA" w:rsidP="006900B2">
            <w:pPr>
              <w:rPr>
                <w:rStyle w:val="hps"/>
                <w:rFonts w:ascii="Tahoma" w:hAnsi="Tahoma" w:cs="Tahoma"/>
                <w:sz w:val="20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Szwy: niewidoczne zgrzewane szwy zapobiegające przedostawaniu się mikrobów do wewnątrz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Filtr boczny zapewnia oddychanie poduszki i blokuje wnikanie patogenów do środka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7E2A5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Antyalergiczna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7E2A5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DC7CA0" w:rsidRDefault="005E56EA" w:rsidP="006900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7CA0">
              <w:rPr>
                <w:rFonts w:ascii="Tahoma" w:hAnsi="Tahoma" w:cs="Tahoma"/>
                <w:b/>
                <w:sz w:val="20"/>
                <w:szCs w:val="20"/>
              </w:rPr>
              <w:t>Kołdra</w:t>
            </w: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0B1848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Wymiary: 138 x 198 cm</w:t>
            </w:r>
            <w:r w:rsidR="000B1848">
              <w:rPr>
                <w:rFonts w:ascii="Cambria" w:hAnsi="Cambria"/>
                <w:sz w:val="20"/>
                <w:szCs w:val="20"/>
                <w:lang w:val="cs-CZ"/>
              </w:rPr>
              <w:t xml:space="preserve"> (+/- 2%)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E2A5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Kolor: niebieski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Wypełnienie: 100 % miękka poliestrowa termicznie związana wkładka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Odporność termiczna 4TOG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Tkanina zewnętrzna:  100 % poliuretan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Tkanina wewnętrzna: 100 % poliamid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Powierzchnia kołdry: tkanina wodoodporna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2A" w:rsidRPr="00AF332A" w:rsidRDefault="005E56EA" w:rsidP="006900B2">
            <w:pPr>
              <w:rPr>
                <w:rFonts w:ascii="Cambria" w:hAnsi="Cambria"/>
                <w:sz w:val="20"/>
                <w:szCs w:val="20"/>
                <w:vertAlign w:val="superscript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Waga wypełnienia: 200 g/m</w:t>
            </w:r>
            <w:r w:rsidRPr="00EC62FA">
              <w:rPr>
                <w:rFonts w:ascii="Cambria" w:hAnsi="Cambria"/>
                <w:sz w:val="20"/>
                <w:szCs w:val="20"/>
                <w:vertAlign w:val="superscript"/>
                <w:lang w:val="cs-CZ"/>
              </w:rPr>
              <w:t>2</w:t>
            </w:r>
            <w:r w:rsidR="00AF332A">
              <w:rPr>
                <w:rFonts w:ascii="Cambria" w:hAnsi="Cambria"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="00AF332A">
              <w:rPr>
                <w:rFonts w:ascii="Cambria" w:hAnsi="Cambria"/>
                <w:sz w:val="20"/>
                <w:szCs w:val="20"/>
                <w:lang w:val="cs-CZ"/>
              </w:rPr>
              <w:t>(+/- 5%)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 xml:space="preserve">Waga całkowita: </w:t>
            </w:r>
            <w:smartTag w:uri="urn:schemas-microsoft-com:office:smarttags" w:element="metricconverter">
              <w:smartTagPr>
                <w:attr w:name="ProductID" w:val="1600 g"/>
              </w:smartTagPr>
              <w:r w:rsidRPr="00EC62FA">
                <w:rPr>
                  <w:rFonts w:ascii="Cambria" w:hAnsi="Cambria"/>
                  <w:sz w:val="20"/>
                  <w:szCs w:val="20"/>
                  <w:lang w:val="cs-CZ"/>
                </w:rPr>
                <w:t>1600 g</w:t>
              </w:r>
              <w:r w:rsidR="00AF332A">
                <w:rPr>
                  <w:rFonts w:ascii="Cambria" w:hAnsi="Cambria"/>
                  <w:sz w:val="20"/>
                  <w:szCs w:val="20"/>
                  <w:lang w:val="cs-CZ"/>
                </w:rPr>
                <w:t xml:space="preserve"> (+/- 5%)</w:t>
              </w:r>
            </w:smartTag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Sposób czyszczenia: dezynfekcja środkami ogólnodostępnymi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Tkanina odporna na działanie standardowych środków dezynfekcyjnych używanych w szpitalach.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Szwy: niewidoczne zgrzewne szwy zapobiegające przedostawaniu się mikrobów do wewnątrz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Filtr boczny zapewnia oddychanie poduszki i blokuje wnikanie patogenów do środka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5E56EA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Default="005E56EA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6EA" w:rsidRPr="00EC62FA" w:rsidRDefault="005E56EA" w:rsidP="006900B2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EC62FA">
              <w:rPr>
                <w:rFonts w:ascii="Cambria" w:hAnsi="Cambria"/>
                <w:sz w:val="20"/>
                <w:szCs w:val="20"/>
                <w:lang w:val="cs-CZ"/>
              </w:rPr>
              <w:t>Antyalergiczna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EA" w:rsidRDefault="005E56EA" w:rsidP="006900B2">
            <w:pPr>
              <w:jc w:val="center"/>
            </w:pPr>
            <w:r w:rsidRPr="00D3397F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EA" w:rsidRPr="001F738B" w:rsidRDefault="005E56EA" w:rsidP="006900B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E56EA" w:rsidRDefault="005E56EA" w:rsidP="005E56EA">
      <w:pPr>
        <w:pStyle w:val="Standard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5E56EA" w:rsidRDefault="005E56EA" w:rsidP="005E56EA">
      <w:pPr>
        <w:pStyle w:val="Standard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5021F1" w:rsidRPr="005021F1" w:rsidRDefault="005021F1" w:rsidP="005021F1">
      <w:pPr>
        <w:widowControl w:val="0"/>
        <w:suppressAutoHyphens/>
        <w:autoSpaceDN w:val="0"/>
        <w:rPr>
          <w:rFonts w:ascii="Tahoma" w:eastAsia="SimSun" w:hAnsi="Tahoma" w:cs="Tahoma"/>
          <w:b/>
          <w:bCs/>
          <w:color w:val="FF0000"/>
          <w:kern w:val="3"/>
          <w:sz w:val="20"/>
          <w:szCs w:val="20"/>
          <w:lang w:eastAsia="zh-CN" w:bidi="hi-IN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1418"/>
        <w:gridCol w:w="2570"/>
      </w:tblGrid>
      <w:tr w:rsidR="005021F1" w:rsidRPr="005021F1" w:rsidTr="008F58CF">
        <w:trPr>
          <w:trHeight w:val="284"/>
        </w:trPr>
        <w:tc>
          <w:tcPr>
            <w:tcW w:w="95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1F1" w:rsidRPr="005021F1" w:rsidRDefault="005021F1" w:rsidP="005021F1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  <w:p w:rsidR="00CF1465" w:rsidRPr="00391E47" w:rsidRDefault="00CF1465" w:rsidP="00CF146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91E47">
              <w:rPr>
                <w:rFonts w:ascii="Arial" w:hAnsi="Arial" w:cs="Arial"/>
                <w:b/>
                <w:sz w:val="20"/>
                <w:lang w:eastAsia="en-US"/>
              </w:rPr>
              <w:t xml:space="preserve">WARUNKI GWARANCJI I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TERMIN DOSTAWY</w:t>
            </w:r>
          </w:p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Gwarancja min. 24 m-ce </w:t>
            </w:r>
          </w:p>
          <w:p w:rsidR="005021F1" w:rsidRPr="005021F1" w:rsidRDefault="005021F1" w:rsidP="005021F1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highlight w:val="yellow"/>
                <w:u w:val="single"/>
                <w:lang w:eastAsia="en-US"/>
              </w:rPr>
            </w:pPr>
            <w:r w:rsidRPr="005021F1">
              <w:rPr>
                <w:rFonts w:ascii="Arial" w:hAnsi="Arial" w:cs="Arial"/>
                <w:kern w:val="2"/>
                <w:sz w:val="20"/>
                <w:szCs w:val="20"/>
                <w:highlight w:val="yellow"/>
                <w:u w:val="single"/>
                <w:lang w:eastAsia="en-US"/>
              </w:rPr>
              <w:t>Zasady oceny punktowej:</w:t>
            </w:r>
          </w:p>
          <w:p w:rsidR="005021F1" w:rsidRPr="005021F1" w:rsidRDefault="005021F1" w:rsidP="005021F1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Gwarancja 24 m-ce – 0 pkt.</w:t>
            </w:r>
          </w:p>
          <w:p w:rsidR="005021F1" w:rsidRPr="005021F1" w:rsidRDefault="005021F1" w:rsidP="005021F1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Gwarancja 36 m-</w:t>
            </w:r>
            <w:proofErr w:type="spellStart"/>
            <w:r w:rsidRPr="005021F1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cy</w:t>
            </w:r>
            <w:proofErr w:type="spellEnd"/>
            <w:r w:rsidRPr="005021F1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 xml:space="preserve"> i więcej 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F6782E" w:rsidRPr="005021F1" w:rsidTr="008F58CF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82E" w:rsidRPr="005021F1" w:rsidRDefault="00F6782E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ABD" w:rsidRPr="00C7428E" w:rsidRDefault="00201ABD" w:rsidP="00201ABD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Termin dostawy: </w:t>
            </w:r>
          </w:p>
          <w:p w:rsidR="00201ABD" w:rsidRPr="00C7428E" w:rsidRDefault="00201ABD" w:rsidP="00201ABD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4 tygodnie - 0 pkt</w:t>
            </w:r>
          </w:p>
          <w:p w:rsidR="00201ABD" w:rsidRPr="00C7428E" w:rsidRDefault="00201ABD" w:rsidP="00201ABD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3 tygodnie - 10 pkt</w:t>
            </w:r>
          </w:p>
          <w:p w:rsidR="00F6782E" w:rsidRPr="005021F1" w:rsidRDefault="00201ABD" w:rsidP="00201ABD">
            <w:pPr>
              <w:snapToGrid w:val="0"/>
              <w:spacing w:line="256" w:lineRule="auto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 tygodnie - 20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82E" w:rsidRPr="005021F1" w:rsidRDefault="00201ABD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82E" w:rsidRPr="005021F1" w:rsidRDefault="00F6782E" w:rsidP="005021F1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F6782E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3</w:t>
            </w:r>
            <w:r w:rsidR="005021F1"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Czas reakcji: przyjęcie zgłoszenie-podjęcie naprawy</w:t>
            </w:r>
          </w:p>
          <w:p w:rsidR="005021F1" w:rsidRPr="005021F1" w:rsidRDefault="005021F1" w:rsidP="005021F1">
            <w:pPr>
              <w:spacing w:line="256" w:lineRule="auto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- w okresie gwarancji – 24 godziny</w:t>
            </w:r>
          </w:p>
          <w:p w:rsidR="005021F1" w:rsidRPr="005021F1" w:rsidRDefault="005021F1" w:rsidP="005021F1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- po okresie gwarancji – 48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</w:p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F6782E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4</w:t>
            </w:r>
            <w:r w:rsidR="005021F1"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Maksymalny czas niezbędny na usunięcie awarii od czasu  lokalizacji uszkodzenia</w:t>
            </w:r>
          </w:p>
          <w:p w:rsidR="005021F1" w:rsidRPr="005021F1" w:rsidRDefault="005021F1" w:rsidP="005021F1">
            <w:pPr>
              <w:spacing w:line="256" w:lineRule="auto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- w okresie gwarancji - 3 dni</w:t>
            </w:r>
          </w:p>
          <w:p w:rsidR="005021F1" w:rsidRPr="005021F1" w:rsidRDefault="005021F1" w:rsidP="005021F1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- po okresie gwarancji – 5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</w:p>
          <w:p w:rsidR="005021F1" w:rsidRPr="005021F1" w:rsidRDefault="005021F1" w:rsidP="005021F1">
            <w:pPr>
              <w:spacing w:line="256" w:lineRule="auto"/>
              <w:jc w:val="center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F6782E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5</w:t>
            </w:r>
            <w:r w:rsidR="005021F1"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Jeżeli czas naprawy będzie trwał dłużej niż 72 godziny, Zamawiający wymaga dostarczenia aparatu zastępczego o parametrach </w:t>
            </w:r>
            <w:proofErr w:type="spellStart"/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niegorszych</w:t>
            </w:r>
            <w:proofErr w:type="spellEnd"/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niż oferowany.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F6782E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6</w:t>
            </w:r>
            <w:r w:rsidR="005021F1"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Przedłużenie okresu gwarancji o każdy dzień trwania  naprawy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F6782E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7</w:t>
            </w:r>
            <w:r w:rsidR="005021F1"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0A14C6">
            <w:pPr>
              <w:suppressAutoHyphens/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Liczba napraw powodująca wymianę na nowy  </w:t>
            </w:r>
            <w:r w:rsidR="000A14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        </w:t>
            </w: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w okresie gwarancji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F6782E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bookmarkStart w:id="0" w:name="_GoBack"/>
            <w:bookmarkEnd w:id="0"/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1</w:t>
            </w:r>
            <w:r w:rsidR="00F6782E">
              <w:rPr>
                <w:rFonts w:ascii="Arial" w:hAnsi="Arial" w:cs="Arial"/>
                <w:sz w:val="20"/>
                <w:highlight w:val="yellow"/>
                <w:lang w:eastAsia="en-US"/>
              </w:rPr>
              <w:t>1</w:t>
            </w: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Paszport techniczny</w:t>
            </w:r>
            <w:r w:rsidR="000A14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( jeżeli dotyczy)</w:t>
            </w: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, inst</w:t>
            </w:r>
            <w:r w:rsidR="000A14C6">
              <w:rPr>
                <w:rFonts w:ascii="Arial" w:hAnsi="Arial" w:cs="Arial"/>
                <w:sz w:val="20"/>
                <w:highlight w:val="yellow"/>
                <w:lang w:eastAsia="en-US"/>
              </w:rPr>
              <w:t>rukcje obsługi w języku polskim;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5021F1" w:rsidRPr="005021F1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F6782E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1</w:t>
            </w:r>
            <w:r w:rsidR="00F6782E">
              <w:rPr>
                <w:rFonts w:ascii="Arial" w:hAnsi="Arial" w:cs="Arial"/>
                <w:sz w:val="20"/>
                <w:highlight w:val="yellow"/>
                <w:lang w:eastAsia="en-US"/>
              </w:rPr>
              <w:t>2</w:t>
            </w: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Przeprowadzenie bezpłatnego szkolenia użytkowników </w:t>
            </w:r>
            <w:r w:rsidRPr="005021F1">
              <w:rPr>
                <w:rFonts w:ascii="Arial" w:hAnsi="Arial"/>
                <w:sz w:val="20"/>
                <w:szCs w:val="20"/>
                <w:highlight w:val="yellow"/>
              </w:rPr>
              <w:t xml:space="preserve"> pracujących w trybie zmianowym w czasie umożliwiającym przeszkolenie całego personelu</w:t>
            </w:r>
            <w:r w:rsidRPr="005021F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zakresie obsługi aparatu, dodatkowo potwierdzone certyfikatem w siedzibie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021F1">
              <w:rPr>
                <w:rFonts w:ascii="Arial" w:hAnsi="Arial" w:cs="Arial"/>
                <w:sz w:val="20"/>
                <w:highlight w:val="yellow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1F1" w:rsidRPr="005021F1" w:rsidRDefault="005021F1" w:rsidP="005021F1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</w:tbl>
    <w:p w:rsidR="005021F1" w:rsidRPr="005021F1" w:rsidRDefault="005021F1" w:rsidP="005021F1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b/>
          <w:sz w:val="20"/>
          <w:lang w:val="x-none" w:eastAsia="x-none"/>
        </w:rPr>
      </w:pPr>
    </w:p>
    <w:p w:rsidR="005021F1" w:rsidRPr="005021F1" w:rsidRDefault="005021F1" w:rsidP="005021F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x-none" w:eastAsia="x-none"/>
        </w:rPr>
      </w:pPr>
      <w:r w:rsidRPr="005021F1">
        <w:rPr>
          <w:rFonts w:ascii="Arial" w:hAnsi="Arial" w:cs="Arial"/>
          <w:b/>
          <w:sz w:val="20"/>
          <w:lang w:val="x-none" w:eastAsia="x-none"/>
        </w:rPr>
        <w:t>Uwagi</w:t>
      </w:r>
      <w:r w:rsidRPr="005021F1">
        <w:rPr>
          <w:rFonts w:ascii="Arial" w:hAnsi="Arial" w:cs="Arial"/>
          <w:sz w:val="20"/>
          <w:lang w:val="x-none" w:eastAsia="x-none"/>
        </w:rPr>
        <w:t xml:space="preserve"> :</w:t>
      </w:r>
    </w:p>
    <w:p w:rsidR="005021F1" w:rsidRPr="005021F1" w:rsidRDefault="005021F1" w:rsidP="00346C9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lang w:val="x-none" w:eastAsia="x-none"/>
        </w:rPr>
      </w:pPr>
      <w:r w:rsidRPr="005021F1">
        <w:rPr>
          <w:rFonts w:ascii="Arial" w:hAnsi="Arial" w:cs="Arial"/>
          <w:sz w:val="20"/>
          <w:lang w:val="x-none" w:eastAsia="x-none"/>
        </w:rPr>
        <w:lastRenderedPageBreak/>
        <w:t>1.  Niespełnienie któregoś z podanych warunków granicznych (wymaganych) skutkować będzie odrzuceniem oferty.</w:t>
      </w:r>
    </w:p>
    <w:p w:rsidR="005021F1" w:rsidRPr="005021F1" w:rsidRDefault="005021F1" w:rsidP="00346C9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lang w:val="x-none" w:eastAsia="x-none"/>
        </w:rPr>
      </w:pPr>
      <w:r w:rsidRPr="005021F1">
        <w:rPr>
          <w:rFonts w:ascii="Arial" w:hAnsi="Arial" w:cs="Arial"/>
          <w:sz w:val="20"/>
          <w:lang w:val="x-none" w:eastAsia="x-none"/>
        </w:rPr>
        <w:t>2.   Oferta nie spełniająca wymogów granicznych podlega odrzuceniu bez dalszego rozpatrywania.</w:t>
      </w:r>
    </w:p>
    <w:p w:rsidR="005021F1" w:rsidRPr="005021F1" w:rsidRDefault="005021F1" w:rsidP="00346C9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lang w:val="x-none" w:eastAsia="x-none"/>
        </w:rPr>
      </w:pPr>
      <w:r w:rsidRPr="005021F1">
        <w:rPr>
          <w:rFonts w:ascii="Arial" w:hAnsi="Arial" w:cs="Arial"/>
          <w:sz w:val="20"/>
          <w:lang w:val="x-none" w:eastAsia="x-none"/>
        </w:rPr>
        <w:t xml:space="preserve">3. Zamawiający zastrzega sobie prawo sprawdzenia podanych przez oferenta parametrów </w:t>
      </w:r>
      <w:r w:rsidR="00346C90">
        <w:rPr>
          <w:rFonts w:ascii="Arial" w:hAnsi="Arial" w:cs="Arial"/>
          <w:sz w:val="20"/>
          <w:lang w:eastAsia="x-none"/>
        </w:rPr>
        <w:t xml:space="preserve">                                   </w:t>
      </w:r>
      <w:r w:rsidRPr="005021F1">
        <w:rPr>
          <w:rFonts w:ascii="Arial" w:hAnsi="Arial" w:cs="Arial"/>
          <w:sz w:val="20"/>
          <w:lang w:val="x-none" w:eastAsia="x-none"/>
        </w:rPr>
        <w:t>w dostępnych materiałach technicznych lub u producenta w przypadku powstania wątpliwości co do ich prawdziwości.</w:t>
      </w:r>
    </w:p>
    <w:p w:rsidR="005021F1" w:rsidRDefault="005021F1" w:rsidP="00346C90">
      <w:pPr>
        <w:jc w:val="both"/>
        <w:rPr>
          <w:rFonts w:ascii="Arial" w:hAnsi="Arial" w:cs="Arial"/>
          <w:sz w:val="20"/>
        </w:rPr>
      </w:pPr>
      <w:r w:rsidRPr="005021F1">
        <w:rPr>
          <w:rFonts w:ascii="Arial" w:hAnsi="Arial" w:cs="Arial"/>
          <w:b/>
          <w:sz w:val="20"/>
        </w:rPr>
        <w:t>Oświadczamy</w:t>
      </w:r>
      <w:r w:rsidRPr="005021F1">
        <w:rPr>
          <w:rFonts w:ascii="Arial" w:hAnsi="Arial" w:cs="Arial"/>
          <w:sz w:val="20"/>
        </w:rPr>
        <w:t xml:space="preserve">, iż wyspecyfikowane powyżej urządzenia są kompletne i będą po montażu </w:t>
      </w:r>
      <w:r w:rsidR="00346C90">
        <w:rPr>
          <w:rFonts w:ascii="Arial" w:hAnsi="Arial" w:cs="Arial"/>
          <w:sz w:val="20"/>
        </w:rPr>
        <w:t xml:space="preserve">                                       </w:t>
      </w:r>
      <w:r w:rsidRPr="005021F1">
        <w:rPr>
          <w:rFonts w:ascii="Arial" w:hAnsi="Arial" w:cs="Arial"/>
          <w:sz w:val="20"/>
        </w:rPr>
        <w:t>i zainstalowaniu gotowe do podjęcia prawidłowej pracy bez żadnych dodatkowych zakupów.</w:t>
      </w:r>
    </w:p>
    <w:p w:rsidR="00346C90" w:rsidRDefault="00346C90" w:rsidP="00346C90">
      <w:pPr>
        <w:jc w:val="both"/>
        <w:rPr>
          <w:rFonts w:ascii="Arial" w:hAnsi="Arial" w:cs="Arial"/>
          <w:sz w:val="20"/>
        </w:rPr>
      </w:pPr>
    </w:p>
    <w:p w:rsidR="00346C90" w:rsidRPr="005021F1" w:rsidRDefault="00346C90" w:rsidP="00346C90">
      <w:pPr>
        <w:jc w:val="both"/>
        <w:rPr>
          <w:rFonts w:ascii="Arial" w:hAnsi="Arial" w:cs="Arial"/>
          <w:sz w:val="20"/>
        </w:rPr>
      </w:pPr>
    </w:p>
    <w:p w:rsidR="005021F1" w:rsidRPr="005021F1" w:rsidRDefault="005021F1" w:rsidP="005021F1">
      <w:pPr>
        <w:ind w:firstLine="708"/>
        <w:rPr>
          <w:rFonts w:ascii="Arial" w:hAnsi="Arial" w:cs="Arial"/>
          <w:sz w:val="20"/>
        </w:rPr>
      </w:pPr>
      <w:r w:rsidRPr="005021F1">
        <w:rPr>
          <w:rFonts w:ascii="Arial" w:hAnsi="Arial" w:cs="Arial"/>
          <w:sz w:val="20"/>
        </w:rPr>
        <w:t xml:space="preserve">                                                                                                   ……………….data………………….   </w:t>
      </w:r>
    </w:p>
    <w:p w:rsidR="005021F1" w:rsidRPr="005021F1" w:rsidRDefault="005021F1" w:rsidP="005021F1">
      <w:pPr>
        <w:rPr>
          <w:rFonts w:ascii="Arial" w:hAnsi="Arial" w:cs="Arial"/>
          <w:sz w:val="20"/>
        </w:rPr>
      </w:pPr>
    </w:p>
    <w:p w:rsidR="005021F1" w:rsidRPr="005021F1" w:rsidRDefault="005021F1" w:rsidP="005021F1">
      <w:pPr>
        <w:rPr>
          <w:rFonts w:ascii="Arial" w:hAnsi="Arial" w:cs="Arial"/>
          <w:sz w:val="20"/>
        </w:rPr>
      </w:pPr>
      <w:r w:rsidRPr="005021F1">
        <w:rPr>
          <w:rFonts w:ascii="Arial" w:hAnsi="Arial" w:cs="Arial"/>
          <w:sz w:val="20"/>
        </w:rPr>
        <w:t xml:space="preserve">                                          </w:t>
      </w:r>
      <w:r w:rsidRPr="005021F1">
        <w:rPr>
          <w:rFonts w:ascii="Arial" w:hAnsi="Arial" w:cs="Arial"/>
          <w:sz w:val="20"/>
        </w:rPr>
        <w:tab/>
      </w:r>
      <w:r w:rsidRPr="005021F1">
        <w:rPr>
          <w:rFonts w:ascii="Arial" w:hAnsi="Arial" w:cs="Arial"/>
          <w:sz w:val="20"/>
        </w:rPr>
        <w:tab/>
      </w:r>
      <w:r w:rsidRPr="005021F1">
        <w:rPr>
          <w:rFonts w:ascii="Arial" w:hAnsi="Arial" w:cs="Arial"/>
          <w:sz w:val="20"/>
        </w:rPr>
        <w:tab/>
      </w:r>
      <w:r w:rsidRPr="005021F1">
        <w:rPr>
          <w:rFonts w:ascii="Arial" w:hAnsi="Arial" w:cs="Arial"/>
          <w:sz w:val="20"/>
        </w:rPr>
        <w:tab/>
        <w:t xml:space="preserve">          ……………………………….</w:t>
      </w:r>
    </w:p>
    <w:p w:rsidR="005021F1" w:rsidRPr="005021F1" w:rsidRDefault="005021F1" w:rsidP="005021F1">
      <w:pPr>
        <w:spacing w:after="120"/>
        <w:rPr>
          <w:rFonts w:ascii="Arial" w:hAnsi="Arial" w:cs="Arial"/>
          <w:sz w:val="20"/>
          <w:szCs w:val="20"/>
        </w:rPr>
      </w:pPr>
      <w:r w:rsidRPr="005021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F1" w:rsidRPr="005021F1" w:rsidRDefault="005021F1" w:rsidP="005021F1">
      <w:pPr>
        <w:spacing w:after="120"/>
      </w:pPr>
      <w:r w:rsidRPr="005021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osoby/osób upoważnionej</w:t>
      </w:r>
    </w:p>
    <w:p w:rsidR="00E07B81" w:rsidRDefault="00E07B81" w:rsidP="005E56EA"/>
    <w:sectPr w:rsidR="00E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02D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EA"/>
    <w:rsid w:val="000A14C6"/>
    <w:rsid w:val="000B1848"/>
    <w:rsid w:val="00201ABD"/>
    <w:rsid w:val="002C1E2A"/>
    <w:rsid w:val="00346C90"/>
    <w:rsid w:val="005021F1"/>
    <w:rsid w:val="005D5304"/>
    <w:rsid w:val="005E56EA"/>
    <w:rsid w:val="00616151"/>
    <w:rsid w:val="00762737"/>
    <w:rsid w:val="00AF332A"/>
    <w:rsid w:val="00B62EA7"/>
    <w:rsid w:val="00C0315A"/>
    <w:rsid w:val="00CF1465"/>
    <w:rsid w:val="00D33126"/>
    <w:rsid w:val="00E07B81"/>
    <w:rsid w:val="00F6782E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B290-F016-44EC-B22E-325FE165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6EA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5E56EA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E56EA"/>
    <w:pPr>
      <w:keepNext/>
      <w:numPr>
        <w:ilvl w:val="2"/>
        <w:numId w:val="1"/>
      </w:numPr>
      <w:pBdr>
        <w:between w:val="single" w:sz="6" w:space="1" w:color="auto"/>
      </w:pBdr>
      <w:outlineLvl w:val="2"/>
    </w:pPr>
    <w:rPr>
      <w:rFonts w:ascii="Tahoma" w:hAnsi="Tahoma"/>
      <w:b/>
      <w:sz w:val="18"/>
      <w:szCs w:val="20"/>
    </w:rPr>
  </w:style>
  <w:style w:type="paragraph" w:styleId="Nagwek4">
    <w:name w:val="heading 4"/>
    <w:basedOn w:val="Normalny"/>
    <w:next w:val="Normalny"/>
    <w:link w:val="Nagwek4Znak"/>
    <w:qFormat/>
    <w:rsid w:val="005E56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56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E56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E56E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E56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E56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6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E56E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6EA"/>
    <w:rPr>
      <w:rFonts w:ascii="Tahoma" w:eastAsia="Times New Roman" w:hAnsi="Tahoma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E56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E56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E56E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E56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56E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56EA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5E56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56EA"/>
    <w:pPr>
      <w:suppressLineNumbers/>
    </w:pPr>
  </w:style>
  <w:style w:type="character" w:customStyle="1" w:styleId="hps">
    <w:name w:val="hps"/>
    <w:rsid w:val="005E56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GW. Kamińska-Wolak</dc:creator>
  <cp:keywords/>
  <dc:description/>
  <cp:lastModifiedBy>Gabriela GW. Kamińska-Wolak</cp:lastModifiedBy>
  <cp:revision>17</cp:revision>
  <dcterms:created xsi:type="dcterms:W3CDTF">2017-11-15T10:10:00Z</dcterms:created>
  <dcterms:modified xsi:type="dcterms:W3CDTF">2018-01-10T12:41:00Z</dcterms:modified>
</cp:coreProperties>
</file>