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9662EA">
        <w:rPr>
          <w:rFonts w:cs="Arial"/>
        </w:rPr>
        <w:t xml:space="preserve"> </w:t>
      </w:r>
      <w:r w:rsidR="00AF453B">
        <w:rPr>
          <w:rFonts w:cs="Arial"/>
        </w:rPr>
        <w:t xml:space="preserve"> do SIWZ</w:t>
      </w:r>
      <w:r>
        <w:rPr>
          <w:rFonts w:cs="Arial"/>
        </w:rPr>
        <w:t xml:space="preserve">                   </w:t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>
        <w:rPr>
          <w:rFonts w:cs="Arial"/>
        </w:rPr>
        <w:t xml:space="preserve"> ZOZ/DZP/PN/</w:t>
      </w:r>
      <w:bookmarkStart w:id="0" w:name="_GoBack"/>
      <w:bookmarkEnd w:id="0"/>
      <w:r w:rsidR="009662EA">
        <w:rPr>
          <w:rFonts w:cs="Arial"/>
        </w:rPr>
        <w:t>31</w:t>
      </w:r>
      <w:r>
        <w:rPr>
          <w:rFonts w:cs="Arial"/>
        </w:rPr>
        <w:t>/1</w:t>
      </w:r>
      <w:r w:rsidR="00E615F3">
        <w:rPr>
          <w:rFonts w:cs="Arial"/>
        </w:rPr>
        <w:t>9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B218C8" w:rsidRDefault="00946B3D" w:rsidP="00946B3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8"/>
        </w:rPr>
      </w:pPr>
      <w:r w:rsidRPr="00B218C8">
        <w:rPr>
          <w:rFonts w:ascii="Arial" w:hAnsi="Arial" w:cs="Arial"/>
          <w:color w:val="000000"/>
          <w:sz w:val="24"/>
          <w:szCs w:val="28"/>
        </w:rPr>
        <w:t>Dostawa kardiomonitorów w ramach programu pn. "Wyposażenie/doposażenie w centrale monitorujące i monitory kardiologiczne oddziałów chorób wewnętrznych w roku 2019"</w:t>
      </w:r>
      <w:r w:rsidR="00CF03A4" w:rsidRPr="00B218C8">
        <w:rPr>
          <w:rFonts w:ascii="Arial" w:hAnsi="Arial" w:cs="Arial"/>
          <w:sz w:val="18"/>
        </w:rPr>
        <w:t xml:space="preserve">– </w:t>
      </w:r>
      <w:r w:rsidR="00E615F3" w:rsidRPr="00B218C8">
        <w:rPr>
          <w:rFonts w:ascii="Arial" w:hAnsi="Arial" w:cs="Arial"/>
          <w:sz w:val="22"/>
          <w:szCs w:val="24"/>
        </w:rPr>
        <w:t>1</w:t>
      </w:r>
      <w:r w:rsidR="00EA25EF" w:rsidRPr="00B218C8">
        <w:rPr>
          <w:rFonts w:ascii="Arial" w:hAnsi="Arial" w:cs="Arial"/>
          <w:sz w:val="22"/>
          <w:szCs w:val="24"/>
        </w:rPr>
        <w:t>kpl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5347C8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5347C8" w:rsidRDefault="005347C8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897225" w:rsidRDefault="00897225" w:rsidP="00897225">
            <w:pPr>
              <w:pStyle w:val="Nagwek4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Wszystkie </w:t>
            </w:r>
            <w:r w:rsidR="005347C8" w:rsidRPr="00897225">
              <w:rPr>
                <w:rFonts w:ascii="Arial" w:hAnsi="Arial" w:cs="Arial"/>
                <w:b w:val="0"/>
                <w:sz w:val="20"/>
              </w:rPr>
              <w:t xml:space="preserve">urządzenia fabrycznie nowe, </w:t>
            </w:r>
            <w:r>
              <w:rPr>
                <w:rFonts w:ascii="Arial" w:hAnsi="Arial" w:cs="Arial"/>
                <w:b w:val="0"/>
                <w:sz w:val="20"/>
              </w:rPr>
              <w:t xml:space="preserve">rok produkcji </w:t>
            </w:r>
            <w:r w:rsidR="005347C8" w:rsidRPr="00897225">
              <w:rPr>
                <w:rFonts w:ascii="Arial" w:hAnsi="Arial" w:cs="Arial"/>
                <w:b w:val="0"/>
                <w:sz w:val="20"/>
              </w:rPr>
              <w:t>2019 rok</w:t>
            </w:r>
            <w:r>
              <w:rPr>
                <w:rFonts w:ascii="Arial" w:hAnsi="Arial" w:cs="Arial"/>
                <w:b w:val="0"/>
                <w:sz w:val="20"/>
              </w:rPr>
              <w:t>.</w:t>
            </w:r>
          </w:p>
          <w:p w:rsidR="00897225" w:rsidRPr="00897225" w:rsidRDefault="00897225" w:rsidP="00897225">
            <w:r w:rsidRPr="00897225">
              <w:rPr>
                <w:rFonts w:ascii="Arial" w:hAnsi="Arial" w:cs="Arial"/>
              </w:rPr>
              <w:t>Urządzenia kompletne i gotowe do uruchomienia oraz użytkowania bez żadnych dodatkowych zakupów inwestycyjnych.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347C8" w:rsidRPr="00897225" w:rsidRDefault="00897225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97225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347C8" w:rsidRDefault="005347C8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06A06" w:rsidRPr="00FA4CE7" w:rsidTr="0031482E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6A06" w:rsidRPr="007319A3" w:rsidRDefault="00E06A06" w:rsidP="001E740F">
            <w:pPr>
              <w:pStyle w:val="TableContents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47C8">
              <w:rPr>
                <w:rFonts w:ascii="Arial" w:hAnsi="Arial"/>
                <w:b/>
              </w:rPr>
              <w:t>KARDIOMONITORY – 8 szt.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347C8" w:rsidP="001E740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Kardiomonitor kompaktowy, pojedyncze moduły zabudowane wewnątrz urządzenia. Konstrukcja otwarta, umożliwiająca dalszą rozbudowę urządzenia.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5347C8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CF03A4" w:rsidP="00BF33E4">
            <w:pPr>
              <w:jc w:val="center"/>
              <w:rPr>
                <w:rFonts w:ascii="Arial" w:hAnsi="Arial" w:cs="Arial"/>
              </w:rPr>
            </w:pPr>
            <w:r w:rsidRPr="00BF33E4">
              <w:rPr>
                <w:rFonts w:ascii="Arial" w:hAnsi="Arial" w:cs="Arial"/>
              </w:rPr>
              <w:t>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 xml:space="preserve">Ekran LCD TFT o przekątnej min. 12” (obraz o rozdzielczości min. 1024x768), do prezentacji minimum 8 krzywych jednocześnie – nie tylko EKG. 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Zasady oceny punktowej: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</w:rPr>
              <w:t>- 12’’ – 0 pkt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</w:rPr>
              <w:t>- Powyżej 12’’ – 5 pkt</w:t>
            </w:r>
          </w:p>
          <w:p w:rsidR="005347C8" w:rsidRPr="005A6CEB" w:rsidRDefault="005347C8" w:rsidP="005347C8">
            <w:pPr>
              <w:rPr>
                <w:rFonts w:ascii="Arial" w:hAnsi="Arial" w:cs="Arial"/>
              </w:rPr>
            </w:pPr>
          </w:p>
          <w:p w:rsidR="00CF03A4" w:rsidRPr="005A6CEB" w:rsidRDefault="005347C8" w:rsidP="005347C8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Ekran wbudowany w monitor, obudowa wyposażona w uchwyt ułatwiający przenoszenie.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5347C8" w:rsidP="001E740F">
            <w:pPr>
              <w:jc w:val="center"/>
            </w:pPr>
            <w:r>
              <w:rPr>
                <w:rFonts w:ascii="Arial" w:hAnsi="Arial"/>
              </w:rPr>
              <w:t>TAK/</w:t>
            </w:r>
            <w:r w:rsidR="00CF03A4" w:rsidRPr="00F363F9">
              <w:rPr>
                <w:rFonts w:ascii="Arial" w:hAnsi="Arial"/>
              </w:rPr>
              <w:t>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347C8" w:rsidP="001E740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Opisy i komunikaty ekranowe w języku polskim. Obsługa poprzez ekran dotykowy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347C8" w:rsidP="001E740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Cicha praca urządzenia – chłodzenie konwekcyjne bez stosowania wentylatorów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 xml:space="preserve">Wyposażenie minimalne w złącza wejścia/wyjścia: 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 xml:space="preserve">a) wyjście sygnału VGA do podłączenia ekranu kopiującego, 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 xml:space="preserve">b) co najmniej 1 gniazdo USB do podłączenia klawiatury, myszki komp., skanera kodów paskowych </w:t>
            </w:r>
          </w:p>
          <w:p w:rsidR="00CF03A4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 xml:space="preserve">c) gniazdo RJ-45 do podłączenia z siecią monitorowania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347C8" w:rsidP="001E740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Zasilanie sieciowe dostosowane do 230V/50 Hz. Wewnętrzny akumulator, wymienialny przez użytkownika, pozwalający na min. 2 godz. pracy w konfiguracji EKG, NIBP, SpO2.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EA25EF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 xml:space="preserve">Pomiar EKG - pomiar częstości akcji serca. Zakres </w:t>
            </w:r>
            <w:r w:rsidRPr="005A6CEB">
              <w:rPr>
                <w:rFonts w:ascii="Arial" w:hAnsi="Arial" w:cs="Arial"/>
                <w:sz w:val="20"/>
                <w:szCs w:val="20"/>
              </w:rPr>
              <w:lastRenderedPageBreak/>
              <w:t xml:space="preserve">pomiaru min. 30-300/min. 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 xml:space="preserve">Ustawianie prędkości przesuwu krzywej EKG do wyboru co najmniej: 6.25; 12.5; 25; 50 mm/s. Ustawianie wzmocnienia krzywej EKG do wyboru co najmniej: 0.25; x0.5; x1; x2; x4; auto. Analiza HRV. </w:t>
            </w:r>
          </w:p>
          <w:p w:rsidR="00CF03A4" w:rsidRPr="005A6CEB" w:rsidRDefault="005347C8" w:rsidP="005347C8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Statystyki HR z ostatnich 24 godzin zawierająca informacje o wartościach HR: średniej, średniej z dziennej, średniej nocnej, maksymalnej i minimalnej.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lastRenderedPageBreak/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lastRenderedPageBreak/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 xml:space="preserve">Monitorowanie i wyświetlanie minimum 3 odprowadzeń jednocześnie przy użyciu kabla 3-żyłowego. 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Zasady oceny punktowej: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</w:rPr>
              <w:t>- 3 odprowadzenia – 0 pkt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</w:rPr>
              <w:t>- Powyżej 3 odprowadzeń jednocześnie – 5 pkt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:rsidR="00CF03A4" w:rsidRPr="005A6CEB" w:rsidRDefault="005347C8" w:rsidP="005347C8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 xml:space="preserve">W komplecie </w:t>
            </w:r>
            <w:r w:rsidR="005A6CEB" w:rsidRPr="005A6CEB">
              <w:rPr>
                <w:rFonts w:ascii="Arial" w:hAnsi="Arial" w:cs="Arial"/>
              </w:rPr>
              <w:t xml:space="preserve">do każdego urządzenia </w:t>
            </w:r>
            <w:r w:rsidRPr="005A6CEB">
              <w:rPr>
                <w:rFonts w:ascii="Arial" w:hAnsi="Arial" w:cs="Arial"/>
              </w:rPr>
              <w:t>kabel 3-żyłowy</w:t>
            </w:r>
            <w:r w:rsidR="005A6CEB" w:rsidRPr="005A6CEB">
              <w:rPr>
                <w:rFonts w:ascii="Arial" w:hAnsi="Arial" w:cs="Arial"/>
              </w:rPr>
              <w:t xml:space="preserve"> </w:t>
            </w:r>
            <w:r w:rsidRPr="005A6CEB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5A6CEB" w:rsidRDefault="005347C8" w:rsidP="00BF33E4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Analiza arytmii- wykrywanie co najmniej 10 kategorii zaburzeń rytmu, w tym VF, ASYS, BRADY, TACHY,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5A6CEB" w:rsidRDefault="005347C8" w:rsidP="00BF33E4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Analiza odcinka ST- jednoczesny pomiar odchylenia odcinka ST we wszystkich monitorowanych odprowadzeniach w zakresie co najmniej od -1,0 do +1,0 mV z możliwością zmiany punktu pomiarowych odcinak ST.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 xml:space="preserve">Oddech - pomiar częstości oddechu metodą impedancyjną. Zakres pomiarowy częstości oddechu co najmniej od 5 do 150 R/min. Możliwość wyboru odprowadzeń do monitorowania oddechu. Wybór prędkości przesuwu krzywych co najmniej: 3,125; 6.25; 12.5; 25 mm/s.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>Licznik bezdechu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Zasady oceny punktowej: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</w:rPr>
              <w:t>- TAK – 5 pkt</w:t>
            </w:r>
          </w:p>
          <w:p w:rsidR="00EA25EF" w:rsidRPr="005A6CEB" w:rsidRDefault="005347C8" w:rsidP="005347C8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  <w:highlight w:val="yellow"/>
              </w:rPr>
              <w:t>- NIE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5347C8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NIE/Podać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7E3CA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 xml:space="preserve">Saturacja – we wszystkich kardiomonitorach Pomiar odporny na niską perfuzję i artefakty ruchowe Nellcor lub Masimo. </w:t>
            </w:r>
          </w:p>
          <w:p w:rsidR="00CF03A4" w:rsidRPr="005A6CEB" w:rsidRDefault="005347C8" w:rsidP="005347C8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Zakres pomiarowy SpO2 0-100%. Zakres pomiarowy częstości pulsu co najmniej 30-300 P/min. Jednoczesne wyświetlanie krzywej</w:t>
            </w:r>
            <w:r w:rsidR="005A6CEB">
              <w:rPr>
                <w:rFonts w:ascii="Arial" w:hAnsi="Arial" w:cs="Arial"/>
              </w:rPr>
              <w:t xml:space="preserve"> </w:t>
            </w:r>
            <w:r w:rsidRPr="005A6CEB">
              <w:rPr>
                <w:rFonts w:ascii="Arial" w:hAnsi="Arial" w:cs="Arial"/>
              </w:rPr>
              <w:t>pletyzmograficznej oraz wartości % saturacji, częstości pulsu. Funkcja inteligentnego zarządzania fałszywymi alarmami. W komplecie z monitorem przewód interfejsowy oraz 2 wielorazowe czujniki SpO2 typu klips na palec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7E3CA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>Nieinwazyjny pomiar ciśnienia metodą oscylometryczną – we wszystkich kardiomonitorach Pomiar ręczny, automatyczny</w:t>
            </w:r>
            <w:r w:rsidR="005A6CE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A6CEB">
              <w:rPr>
                <w:rFonts w:ascii="Arial" w:hAnsi="Arial" w:cs="Arial"/>
                <w:sz w:val="20"/>
                <w:szCs w:val="20"/>
              </w:rPr>
              <w:t xml:space="preserve">i ciągły (powtarzające się pomiary w okresie co najmniej 4 min.). Pomiar automatyczny z regulowanym interwałem co najmniej 1-480 minut. </w:t>
            </w:r>
            <w:r w:rsidRPr="005A6CEB">
              <w:rPr>
                <w:rFonts w:ascii="Arial" w:hAnsi="Arial" w:cs="Arial"/>
                <w:sz w:val="20"/>
                <w:szCs w:val="20"/>
              </w:rPr>
              <w:lastRenderedPageBreak/>
              <w:t xml:space="preserve">Prezentacja wartości: skurczowej, rozkurczowej oraz średniej. Funkcja wstępnego ustawiania poziomu pompowania mankietu. Pomiar częstości pulsu wraz z nieinwazyjnym ciśnieniem co najmniej w zakresie od 30 do 240 P/min. </w:t>
            </w:r>
            <w:r w:rsidRPr="007A6BEF">
              <w:rPr>
                <w:rFonts w:ascii="Arial" w:hAnsi="Arial" w:cs="Arial"/>
                <w:sz w:val="20"/>
                <w:szCs w:val="20"/>
              </w:rPr>
              <w:t>Funkcja Stazy.</w:t>
            </w:r>
            <w:r w:rsidRPr="005A6CE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Podręczne zestawienie ostatnich pomiarów w menu ekranowym modułu – co najmniej 15 z możliwością wydruku raportu z pomiarów 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Zasady oceny punktowej: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</w:rPr>
              <w:t>- TAK – 5 pkt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</w:rPr>
              <w:t>- NIE – 0 pkt</w:t>
            </w:r>
          </w:p>
          <w:p w:rsidR="005347C8" w:rsidRPr="005A6CEB" w:rsidRDefault="005347C8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:rsidR="00CF03A4" w:rsidRPr="005A6CEB" w:rsidRDefault="005347C8" w:rsidP="005347C8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W komplecie z każdym monitorem przewód oraz mankiety średni i duży dla dorosłych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lastRenderedPageBreak/>
              <w:t>TAK</w:t>
            </w:r>
            <w:r w:rsidR="00A444F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lastRenderedPageBreak/>
              <w:t>1</w:t>
            </w:r>
            <w:r w:rsidR="00807C89">
              <w:rPr>
                <w:rFonts w:ascii="Arial" w:hAnsi="Arial"/>
              </w:rPr>
              <w:t>5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44F8" w:rsidRPr="005A6CEB" w:rsidRDefault="00A444F8" w:rsidP="00A444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 xml:space="preserve">Ustawianie granic alarmowych przez użytkownika ręcznie oraz funkcja automatycznego ustawiania granic alarmowych na podstawie bieżących wartości parametrów. Ustawianie głośności alarmowania. </w:t>
            </w:r>
          </w:p>
          <w:p w:rsidR="00A444F8" w:rsidRPr="005A6CEB" w:rsidRDefault="00A444F8" w:rsidP="00A444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 xml:space="preserve">Możliwość wyłączenia pojedynczych alarmów dla poszczególnych parametrów. </w:t>
            </w:r>
          </w:p>
          <w:p w:rsidR="00CF03A4" w:rsidRPr="005A6CEB" w:rsidRDefault="00A444F8" w:rsidP="00A444F8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Jeden dedykowany ekran do ustawiania wszystkich granic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807C89"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A444F8" w:rsidP="001E740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Przynajmniej 72- godzinne trendy wszystkich mierzonych parametrów jednocześnie, w postaci tabel i wykresów z rozdzielczością przynajmniej 20s.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8A7A63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807C89"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A444F8" w:rsidP="00196EB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Zapamiętywanie wszystkich krzywych dynamicznych jednocześnie w czasie rzeczywistym - pamięć min. 72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A444F8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807C89"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A444F8" w:rsidP="00807C89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Zapamiętywanie co najmniej 300 zdarzeń alarmowych (przynajmniej 3 krzywe i odpowiadające im wartości parametrów)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A444F8">
              <w:rPr>
                <w:rFonts w:ascii="Arial" w:hAnsi="Arial"/>
              </w:rPr>
              <w:t>/Podać</w:t>
            </w:r>
            <w:r w:rsidRPr="00F363F9">
              <w:rPr>
                <w:rFonts w:ascii="Arial" w:hAnsi="Arial"/>
              </w:rPr>
              <w:t xml:space="preserve"> 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807C89">
              <w:rPr>
                <w:rFonts w:ascii="Arial" w:hAnsi="Arial"/>
              </w:rPr>
              <w:t>9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A444F8" w:rsidP="001E740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Funkcja</w:t>
            </w:r>
            <w:r w:rsidR="00897225">
              <w:rPr>
                <w:rFonts w:ascii="Arial" w:hAnsi="Arial" w:cs="Arial"/>
              </w:rPr>
              <w:t xml:space="preserve"> typu</w:t>
            </w:r>
            <w:r w:rsidRPr="005A6CEB">
              <w:rPr>
                <w:rFonts w:ascii="Arial" w:hAnsi="Arial" w:cs="Arial"/>
              </w:rPr>
              <w:t xml:space="preserve"> „standby”, pozwalająca na wstrzymanie monitorowania pacjenta, związana np. z czasowym odłączeniem go od monitora, bez konieczności wyłączania monitora umożliwiająca szybkie ponowne uruchomienie monitorowania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3"/>
              <w:jc w:val="center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7E3CA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44F8" w:rsidRPr="005A6CEB" w:rsidRDefault="00A444F8" w:rsidP="00A444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 xml:space="preserve">Możliwość rozbudowy o drukarkę termiczną z możliwością wydruku min. 6 kanałów jednocześnie. </w:t>
            </w:r>
          </w:p>
          <w:p w:rsidR="00A444F8" w:rsidRPr="005A6CEB" w:rsidRDefault="00A444F8" w:rsidP="00A444F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</w:p>
          <w:p w:rsidR="00A444F8" w:rsidRPr="005A6CEB" w:rsidRDefault="00A444F8" w:rsidP="00A444F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Zasady oceny punktowej:</w:t>
            </w:r>
          </w:p>
          <w:p w:rsidR="00A444F8" w:rsidRPr="005A6CEB" w:rsidRDefault="00A444F8" w:rsidP="00A444F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</w:rPr>
              <w:t>- TAK – 5 pkt</w:t>
            </w:r>
          </w:p>
          <w:p w:rsidR="00CF03A4" w:rsidRPr="005A6CEB" w:rsidRDefault="00A444F8" w:rsidP="00A444F8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  <w:highlight w:val="yellow"/>
              </w:rPr>
              <w:t>- NIE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A444F8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7E3CA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A444F8" w:rsidP="001E740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Możliwość rozbudowy monitora o dodatkowe moduły pomiarowe, co najmniej: rzut serca metoda nieinwazyjną, ciśnienie krwawe, temperatura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  <w:lang w:val="en-US"/>
              </w:rPr>
            </w:pPr>
            <w:r w:rsidRPr="00F363F9">
              <w:rPr>
                <w:rFonts w:ascii="Arial" w:hAnsi="Arial"/>
                <w:lang w:val="en-US"/>
              </w:rPr>
              <w:t>TAK</w:t>
            </w:r>
            <w:r w:rsidR="00807C89">
              <w:rPr>
                <w:rFonts w:ascii="Arial" w:hAnsi="Arial"/>
                <w:lang w:val="en-US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  <w:lang w:val="en-US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7E3CA5">
            <w:pPr>
              <w:ind w:left="57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22</w:t>
            </w:r>
            <w:r w:rsidR="00CF03A4" w:rsidRPr="007E3CA5">
              <w:rPr>
                <w:rFonts w:ascii="Arial" w:hAnsi="Arial"/>
                <w:lang w:val="en-US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A444F8" w:rsidP="001E740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Wyposażenie dodatkowe: stojak jezdny że stali nierdzewnej z koszem na akcesoria na 6-kołowej podstawie jezdnej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7E3CA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23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A444F8" w:rsidP="001E740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Monitor przystosowany do pracy w sieci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807C89">
              <w:rPr>
                <w:rFonts w:ascii="Arial" w:hAnsi="Arial"/>
              </w:rPr>
              <w:t>4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A444F8" w:rsidP="001E740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Możliwość współpracy monitorów z centralą pielęgniarską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FF4261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F4261" w:rsidRPr="007E3CA5" w:rsidRDefault="00FF4261" w:rsidP="00807C8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25.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F4261" w:rsidRPr="00FF4261" w:rsidRDefault="00FF4261" w:rsidP="00FF4261">
            <w:pPr>
              <w:rPr>
                <w:rFonts w:ascii="Arial" w:hAnsi="Arial" w:cs="Arial"/>
              </w:rPr>
            </w:pPr>
            <w:r w:rsidRPr="00FF4261">
              <w:rPr>
                <w:rFonts w:ascii="Arial" w:hAnsi="Arial" w:cs="Arial"/>
              </w:rPr>
              <w:t xml:space="preserve">Wyposażenie kardiomonitorów: </w:t>
            </w:r>
          </w:p>
          <w:p w:rsidR="00FF4261" w:rsidRPr="00FF4261" w:rsidRDefault="00FF4261" w:rsidP="00FF4261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FF4261">
              <w:rPr>
                <w:rFonts w:ascii="Arial" w:hAnsi="Arial" w:cs="Arial"/>
                <w:sz w:val="20"/>
                <w:szCs w:val="20"/>
              </w:rPr>
              <w:t xml:space="preserve">- kabel EKG 3-żyłowy 8 kpl. </w:t>
            </w:r>
          </w:p>
          <w:p w:rsidR="00FF4261" w:rsidRPr="00FF4261" w:rsidRDefault="00FF4261" w:rsidP="00FF4261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FF4261">
              <w:rPr>
                <w:rFonts w:ascii="Arial" w:hAnsi="Arial" w:cs="Arial"/>
                <w:sz w:val="20"/>
                <w:szCs w:val="20"/>
              </w:rPr>
              <w:t xml:space="preserve">- czujnik palcowy do pomiaru saturacji 8 kpl. </w:t>
            </w:r>
          </w:p>
          <w:p w:rsidR="00FF4261" w:rsidRPr="00FF4261" w:rsidRDefault="00FF4261" w:rsidP="00FF4261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FF4261">
              <w:rPr>
                <w:rFonts w:ascii="Arial" w:hAnsi="Arial" w:cs="Arial"/>
                <w:sz w:val="20"/>
                <w:szCs w:val="20"/>
              </w:rPr>
              <w:t xml:space="preserve">- mankiety do pomiaru NIBP 8 szt. rozmiary do uzgodnienia przy dostawie. </w:t>
            </w:r>
          </w:p>
          <w:p w:rsidR="00FF4261" w:rsidRPr="005A6CEB" w:rsidRDefault="00FF4261" w:rsidP="00FF4261">
            <w:pPr>
              <w:rPr>
                <w:rFonts w:ascii="Arial" w:hAnsi="Arial" w:cs="Arial"/>
              </w:rPr>
            </w:pPr>
            <w:r w:rsidRPr="00FF4261">
              <w:rPr>
                <w:rFonts w:ascii="Arial" w:hAnsi="Arial" w:cs="Arial"/>
              </w:rPr>
              <w:t>- Pełny zestaw serwisowy do kardiomonitorów, umożliwiający szybką reakcję w przypadku awarii kardiomonitora – 8 kpl.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F4261" w:rsidRPr="00F363F9" w:rsidRDefault="00FF4261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F4261" w:rsidRPr="00F363F9" w:rsidRDefault="00FF4261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A444F8" w:rsidRPr="00FA4CE7" w:rsidTr="00642D62">
        <w:trPr>
          <w:jc w:val="center"/>
        </w:trPr>
        <w:tc>
          <w:tcPr>
            <w:tcW w:w="949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44F8" w:rsidRPr="005A6CEB" w:rsidRDefault="00A444F8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  <w:b/>
              </w:rPr>
              <w:t>CENTRALA  MONITURUJĄCA 2 szt.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FF4261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FF4261"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07C89" w:rsidRPr="005A6CEB" w:rsidRDefault="00A444F8" w:rsidP="00807C89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Stacje centralnego nadzoru przystosowane do podłączenia co najmniej 8 opisanych powyżej stanowisk monitorowania, z możliwością rozbudowy o kolejne stanowiska bez konieczności wykupienia licencji oraz nadajniki telemetryczne.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AF453B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FF4261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FF4261"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A444F8" w:rsidP="001E740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Ekran typu LCD TFT o przekątnej min. 19 cali i rozdzielczości min. 1920 x 108 oraz dodatkowy ekran umożliwiający podgląd i obsługę wybranego stanowiska.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A444F8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FF4261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FF4261"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A444F8" w:rsidP="00807C89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Alarmy 3 stopniowe (wizualne i akustyczne) z poszczególnych łóżek, z identyfikacją alarmującego łóżka. Regulacja alarmów oraz uruchamianie pomiaru ciśnienia nieinwazyjnego z poziomu centrali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A444F8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FF4261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</w:t>
            </w:r>
            <w:r w:rsidR="00FF4261">
              <w:rPr>
                <w:rFonts w:ascii="Arial" w:hAnsi="Arial"/>
              </w:rPr>
              <w:t>9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A444F8" w:rsidP="001E740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Wpisywanie danych demograficznych pacjenta w centrali i w monitorach.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FF4261" w:rsidP="00807C8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A444F8" w:rsidP="001E740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Funkcja „holterowska” – pamięć ciągłego zapisu równocześnie przynajmniej 5 monitorowanych przebiegów falowych (min. 3 krzywe EKG+ inne) - nie tylko trendów, z min. ostatnich 96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A444F8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807C89" w:rsidP="00FF4261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FF4261">
              <w:rPr>
                <w:rFonts w:ascii="Arial" w:hAnsi="Arial"/>
              </w:rPr>
              <w:t>1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A444F8" w:rsidP="001E740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Trendy tabelaryczne wszystkich parametrów jednocześnie: pamięć z ostatnich min. 72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A444F8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9F2044" w:rsidP="00FF4261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FF4261">
              <w:rPr>
                <w:rFonts w:ascii="Arial" w:hAnsi="Arial"/>
              </w:rPr>
              <w:t>2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A444F8" w:rsidP="001E740F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</w:rPr>
              <w:t>Drukarka laserowa do wydruków trendów i raportów na standardowym papierze A4; wbudowane łącze do sieci Ethernet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9F2044" w:rsidP="00FF4261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FF4261">
              <w:rPr>
                <w:rFonts w:ascii="Arial" w:hAnsi="Arial"/>
              </w:rPr>
              <w:t>3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44F8" w:rsidRPr="005A6CEB" w:rsidRDefault="00A444F8" w:rsidP="00A444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A6CEB">
              <w:rPr>
                <w:rFonts w:ascii="Arial" w:hAnsi="Arial" w:cs="Arial"/>
                <w:sz w:val="20"/>
                <w:szCs w:val="20"/>
              </w:rPr>
              <w:t xml:space="preserve">Podtrzymanie zasilania elektrycznego stanowiska monitorowania centralnego z wbudowanego akumulatora </w:t>
            </w:r>
          </w:p>
          <w:p w:rsidR="00A444F8" w:rsidRPr="005A6CEB" w:rsidRDefault="00A444F8" w:rsidP="00A444F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:rsidR="00A444F8" w:rsidRPr="005A6CEB" w:rsidRDefault="00A444F8" w:rsidP="00A444F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Zasady oceny punktowej:</w:t>
            </w:r>
          </w:p>
          <w:p w:rsidR="00A444F8" w:rsidRPr="005A6CEB" w:rsidRDefault="00A444F8" w:rsidP="00A444F8">
            <w:pPr>
              <w:pStyle w:val="Default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A6CE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- TAK – </w:t>
            </w:r>
            <w:r w:rsidR="005A6CEB" w:rsidRPr="005A6CEB">
              <w:rPr>
                <w:rFonts w:ascii="Arial" w:hAnsi="Arial" w:cs="Arial"/>
                <w:sz w:val="20"/>
                <w:szCs w:val="20"/>
                <w:highlight w:val="yellow"/>
              </w:rPr>
              <w:t>5</w:t>
            </w:r>
            <w:r w:rsidRPr="005A6CE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pkt</w:t>
            </w:r>
          </w:p>
          <w:p w:rsidR="00CF03A4" w:rsidRPr="005A6CEB" w:rsidRDefault="00A444F8" w:rsidP="00A444F8">
            <w:pPr>
              <w:rPr>
                <w:rFonts w:ascii="Arial" w:hAnsi="Arial" w:cs="Arial"/>
              </w:rPr>
            </w:pPr>
            <w:r w:rsidRPr="005A6CEB">
              <w:rPr>
                <w:rFonts w:ascii="Arial" w:hAnsi="Arial" w:cs="Arial"/>
                <w:highlight w:val="yellow"/>
              </w:rPr>
              <w:t>- NIE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A444F8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2493" w:rsidRPr="007319A3" w:rsidTr="007C6C14">
        <w:trPr>
          <w:jc w:val="center"/>
        </w:trPr>
        <w:tc>
          <w:tcPr>
            <w:tcW w:w="949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2493" w:rsidRPr="00F363F9" w:rsidRDefault="00A42493" w:rsidP="00A4249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2E7B">
              <w:rPr>
                <w:rFonts w:ascii="Arial" w:hAnsi="Arial" w:cs="Arial"/>
                <w:b/>
                <w:sz w:val="22"/>
                <w:szCs w:val="22"/>
              </w:rPr>
              <w:t>KOMUNIKACJA</w:t>
            </w: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A42493" w:rsidP="00FF4261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FF4261">
              <w:rPr>
                <w:rFonts w:ascii="Arial" w:hAnsi="Arial"/>
              </w:rPr>
              <w:t>4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Komunikacja z użytkownikiem w języku polskim 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2E7B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Pr="00946DEC" w:rsidRDefault="00AB2E7B" w:rsidP="004C610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B2E7B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Pr="00A42493" w:rsidRDefault="00A42493" w:rsidP="00FF4261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FF4261">
              <w:rPr>
                <w:rFonts w:ascii="Arial" w:hAnsi="Arial"/>
              </w:rPr>
              <w:t>5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Default="00AB2E7B" w:rsidP="004C6109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AB2E7B" w:rsidRPr="00D94050" w:rsidRDefault="00AB2E7B" w:rsidP="00A42493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 w:rsidR="00A42493">
              <w:rPr>
                <w:rFonts w:ascii="Arial" w:hAnsi="Arial" w:cs="Arial"/>
              </w:rPr>
              <w:t xml:space="preserve">5 </w:t>
            </w:r>
            <w:r w:rsidRPr="00D94050">
              <w:rPr>
                <w:rFonts w:ascii="Arial" w:hAnsi="Arial" w:cs="Arial"/>
              </w:rPr>
              <w:t>dni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B2E7B" w:rsidRPr="00946DEC" w:rsidRDefault="00AB2E7B" w:rsidP="00946D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B2E7B" w:rsidRPr="00F363F9" w:rsidRDefault="00AB2E7B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1E740F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A42493">
              <w:rPr>
                <w:rFonts w:ascii="Arial" w:hAnsi="Arial" w:cs="Arial"/>
              </w:rPr>
              <w:t>30</w:t>
            </w:r>
            <w:r w:rsidRPr="003C5D41">
              <w:rPr>
                <w:rFonts w:ascii="Arial" w:hAnsi="Arial" w:cs="Arial"/>
              </w:rPr>
              <w:t xml:space="preserve"> m-cy (przeglądy w okresie gwarancji zgodnie z zaleceniami producenta) </w:t>
            </w:r>
          </w:p>
          <w:p w:rsidR="00196EBF" w:rsidRPr="003C5D41" w:rsidRDefault="00196EBF" w:rsidP="001E740F">
            <w:pPr>
              <w:snapToGrid w:val="0"/>
              <w:rPr>
                <w:rFonts w:ascii="Arial" w:hAnsi="Arial" w:cs="Arial"/>
              </w:rPr>
            </w:pPr>
          </w:p>
          <w:p w:rsidR="00CF03A4" w:rsidRPr="00A42493" w:rsidRDefault="00CF03A4" w:rsidP="001E740F">
            <w:pPr>
              <w:pStyle w:val="Bezodstpw"/>
              <w:rPr>
                <w:rFonts w:ascii="Arial" w:hAnsi="Arial" w:cs="Arial"/>
                <w:sz w:val="20"/>
                <w:highlight w:val="yellow"/>
                <w:u w:val="single"/>
              </w:rPr>
            </w:pPr>
            <w:r w:rsidRPr="00A42493">
              <w:rPr>
                <w:rFonts w:ascii="Arial" w:hAnsi="Arial" w:cs="Arial"/>
                <w:sz w:val="20"/>
                <w:highlight w:val="yellow"/>
                <w:u w:val="single"/>
              </w:rPr>
              <w:lastRenderedPageBreak/>
              <w:t>Zasady oceny punktowej:</w:t>
            </w:r>
          </w:p>
          <w:p w:rsidR="00CF03A4" w:rsidRPr="00A42493" w:rsidRDefault="00CF03A4" w:rsidP="001E740F">
            <w:pPr>
              <w:pStyle w:val="Bezodstpw"/>
              <w:rPr>
                <w:rFonts w:ascii="Arial" w:hAnsi="Arial" w:cs="Arial"/>
                <w:color w:val="C00000"/>
                <w:sz w:val="20"/>
                <w:highlight w:val="yellow"/>
              </w:rPr>
            </w:pP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Gwarancja </w:t>
            </w:r>
            <w:r w:rsidR="00AF453B"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min. </w:t>
            </w:r>
            <w:r w:rsidR="00A42493"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>30</w:t>
            </w: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m-c</w:t>
            </w:r>
            <w:r w:rsidR="00AF453B"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>e do 35 m-cy</w:t>
            </w: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– 0 pkt.</w:t>
            </w:r>
          </w:p>
          <w:p w:rsidR="00CF03A4" w:rsidRPr="00F5317B" w:rsidRDefault="00CF03A4" w:rsidP="001E740F">
            <w:pPr>
              <w:pStyle w:val="Bezodstpw"/>
              <w:rPr>
                <w:rFonts w:ascii="Arial" w:hAnsi="Arial" w:cs="Arial"/>
                <w:color w:val="92D050"/>
                <w:sz w:val="20"/>
              </w:rPr>
            </w:pP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Gwarancja </w:t>
            </w:r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36</w:t>
            </w:r>
            <w:r w:rsidR="009E48BE"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m-cy</w:t>
            </w:r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i więcej – 10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A4249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niegorszych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 w:rsidR="00DB3AED"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 w:rsidR="00DB3AED"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DB3AE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DB3AED"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2619FE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78695D" w:rsidRDefault="00CF03A4" w:rsidP="0078695D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sectPr w:rsidR="00CF03A4" w:rsidRPr="0078695D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A3F" w:rsidRDefault="00A86A3F" w:rsidP="00C7451F">
      <w:r>
        <w:separator/>
      </w:r>
    </w:p>
  </w:endnote>
  <w:endnote w:type="continuationSeparator" w:id="1">
    <w:p w:rsidR="00A86A3F" w:rsidRDefault="00A86A3F" w:rsidP="00C745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7C8" w:rsidRDefault="005347C8" w:rsidP="00000CB3">
    <w:pPr>
      <w:pStyle w:val="Stopka"/>
      <w:jc w:val="center"/>
    </w:pPr>
    <w:r>
      <w:t xml:space="preserve">Strona </w:t>
    </w:r>
    <w:r w:rsidR="00EB59F3">
      <w:rPr>
        <w:noProof/>
      </w:rPr>
      <w:fldChar w:fldCharType="begin"/>
    </w:r>
    <w:r>
      <w:rPr>
        <w:noProof/>
      </w:rPr>
      <w:instrText xml:space="preserve"> PAGE </w:instrText>
    </w:r>
    <w:r w:rsidR="00EB59F3">
      <w:rPr>
        <w:noProof/>
      </w:rPr>
      <w:fldChar w:fldCharType="separate"/>
    </w:r>
    <w:r w:rsidR="007A6BEF">
      <w:rPr>
        <w:noProof/>
      </w:rPr>
      <w:t>5</w:t>
    </w:r>
    <w:r w:rsidR="00EB59F3">
      <w:rPr>
        <w:noProof/>
      </w:rPr>
      <w:fldChar w:fldCharType="end"/>
    </w:r>
    <w:r>
      <w:t xml:space="preserve"> z </w:t>
    </w:r>
    <w:r w:rsidR="00EB59F3">
      <w:rPr>
        <w:noProof/>
      </w:rPr>
      <w:fldChar w:fldCharType="begin"/>
    </w:r>
    <w:r>
      <w:rPr>
        <w:noProof/>
      </w:rPr>
      <w:instrText xml:space="preserve"> NUMPAGES </w:instrText>
    </w:r>
    <w:r w:rsidR="00EB59F3">
      <w:rPr>
        <w:noProof/>
      </w:rPr>
      <w:fldChar w:fldCharType="separate"/>
    </w:r>
    <w:r w:rsidR="007A6BEF">
      <w:rPr>
        <w:noProof/>
      </w:rPr>
      <w:t>5</w:t>
    </w:r>
    <w:r w:rsidR="00EB59F3">
      <w:rPr>
        <w:noProof/>
      </w:rPr>
      <w:fldChar w:fldCharType="end"/>
    </w:r>
  </w:p>
  <w:p w:rsidR="005347C8" w:rsidRDefault="005347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A3F" w:rsidRDefault="00A86A3F" w:rsidP="00C7451F">
      <w:r>
        <w:separator/>
      </w:r>
    </w:p>
  </w:footnote>
  <w:footnote w:type="continuationSeparator" w:id="1">
    <w:p w:rsidR="00A86A3F" w:rsidRDefault="00A86A3F" w:rsidP="00C745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7C8" w:rsidRDefault="00EB59F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347C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347C8" w:rsidRDefault="005347C8">
    <w:pPr>
      <w:pStyle w:val="Nagwek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4AC65EE"/>
    <w:multiLevelType w:val="hybridMultilevel"/>
    <w:tmpl w:val="55A4D39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16A6"/>
    <w:rsid w:val="00000CB3"/>
    <w:rsid w:val="000215CA"/>
    <w:rsid w:val="00036E05"/>
    <w:rsid w:val="00056425"/>
    <w:rsid w:val="00065A37"/>
    <w:rsid w:val="001231C5"/>
    <w:rsid w:val="00127011"/>
    <w:rsid w:val="001842C3"/>
    <w:rsid w:val="00196EBF"/>
    <w:rsid w:val="001B0258"/>
    <w:rsid w:val="001B1118"/>
    <w:rsid w:val="001E740F"/>
    <w:rsid w:val="001F32C9"/>
    <w:rsid w:val="001F521E"/>
    <w:rsid w:val="00235950"/>
    <w:rsid w:val="002619FE"/>
    <w:rsid w:val="002758AA"/>
    <w:rsid w:val="00277786"/>
    <w:rsid w:val="002800B7"/>
    <w:rsid w:val="00290025"/>
    <w:rsid w:val="00296EDB"/>
    <w:rsid w:val="002B3732"/>
    <w:rsid w:val="002B413A"/>
    <w:rsid w:val="002F450D"/>
    <w:rsid w:val="0034274A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336"/>
    <w:rsid w:val="005316A6"/>
    <w:rsid w:val="00531B80"/>
    <w:rsid w:val="005347C8"/>
    <w:rsid w:val="005401E0"/>
    <w:rsid w:val="00551A8B"/>
    <w:rsid w:val="00553ED2"/>
    <w:rsid w:val="005635D5"/>
    <w:rsid w:val="0059132C"/>
    <w:rsid w:val="005A6CEB"/>
    <w:rsid w:val="005E5228"/>
    <w:rsid w:val="00606F6E"/>
    <w:rsid w:val="006426A3"/>
    <w:rsid w:val="00671B39"/>
    <w:rsid w:val="006A69D5"/>
    <w:rsid w:val="006B1342"/>
    <w:rsid w:val="006B3394"/>
    <w:rsid w:val="006C08F3"/>
    <w:rsid w:val="00723A20"/>
    <w:rsid w:val="007319A3"/>
    <w:rsid w:val="00735B48"/>
    <w:rsid w:val="007605AB"/>
    <w:rsid w:val="00775800"/>
    <w:rsid w:val="0078695D"/>
    <w:rsid w:val="007A0957"/>
    <w:rsid w:val="007A6BEF"/>
    <w:rsid w:val="007C7DAD"/>
    <w:rsid w:val="007E3853"/>
    <w:rsid w:val="007E3CA5"/>
    <w:rsid w:val="007F0957"/>
    <w:rsid w:val="00804BED"/>
    <w:rsid w:val="00807C89"/>
    <w:rsid w:val="00815552"/>
    <w:rsid w:val="0084630E"/>
    <w:rsid w:val="00850528"/>
    <w:rsid w:val="00866363"/>
    <w:rsid w:val="008733DA"/>
    <w:rsid w:val="00897225"/>
    <w:rsid w:val="008A3F4A"/>
    <w:rsid w:val="008A7A63"/>
    <w:rsid w:val="008D6C56"/>
    <w:rsid w:val="00912FD8"/>
    <w:rsid w:val="00915C7D"/>
    <w:rsid w:val="00927310"/>
    <w:rsid w:val="009323B1"/>
    <w:rsid w:val="00946B3D"/>
    <w:rsid w:val="00946DEC"/>
    <w:rsid w:val="00951F12"/>
    <w:rsid w:val="009528DB"/>
    <w:rsid w:val="009662EA"/>
    <w:rsid w:val="00984F6A"/>
    <w:rsid w:val="009902B6"/>
    <w:rsid w:val="00990826"/>
    <w:rsid w:val="009C40D9"/>
    <w:rsid w:val="009C6E87"/>
    <w:rsid w:val="009C746B"/>
    <w:rsid w:val="009D2007"/>
    <w:rsid w:val="009D39BA"/>
    <w:rsid w:val="009D64DC"/>
    <w:rsid w:val="009E32A4"/>
    <w:rsid w:val="009E48BE"/>
    <w:rsid w:val="009F2044"/>
    <w:rsid w:val="00A05FEE"/>
    <w:rsid w:val="00A2697D"/>
    <w:rsid w:val="00A42493"/>
    <w:rsid w:val="00A444F8"/>
    <w:rsid w:val="00A86A3F"/>
    <w:rsid w:val="00A86F87"/>
    <w:rsid w:val="00AB2E7B"/>
    <w:rsid w:val="00AB42A7"/>
    <w:rsid w:val="00AB79E4"/>
    <w:rsid w:val="00AD212A"/>
    <w:rsid w:val="00AD4AF8"/>
    <w:rsid w:val="00AD6B86"/>
    <w:rsid w:val="00AD7B4A"/>
    <w:rsid w:val="00AF305C"/>
    <w:rsid w:val="00AF453B"/>
    <w:rsid w:val="00B218C8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216B"/>
    <w:rsid w:val="00C56B35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71667"/>
    <w:rsid w:val="00D94050"/>
    <w:rsid w:val="00D960E8"/>
    <w:rsid w:val="00DB3AED"/>
    <w:rsid w:val="00DD6FD9"/>
    <w:rsid w:val="00E06A06"/>
    <w:rsid w:val="00E615F3"/>
    <w:rsid w:val="00E660B3"/>
    <w:rsid w:val="00E67D99"/>
    <w:rsid w:val="00E95EDC"/>
    <w:rsid w:val="00EA25EF"/>
    <w:rsid w:val="00EB4802"/>
    <w:rsid w:val="00EB59F3"/>
    <w:rsid w:val="00ED3808"/>
    <w:rsid w:val="00F0132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  <w:rsid w:val="00FF4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uiPriority w:val="99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5347C8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3B02E-CAD0-4B3A-A9DB-D1E700EE0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1457</Words>
  <Characters>8746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10183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</cp:lastModifiedBy>
  <cp:revision>13</cp:revision>
  <cp:lastPrinted>2017-03-13T08:22:00Z</cp:lastPrinted>
  <dcterms:created xsi:type="dcterms:W3CDTF">2019-10-01T20:09:00Z</dcterms:created>
  <dcterms:modified xsi:type="dcterms:W3CDTF">2019-10-02T08:31:00Z</dcterms:modified>
</cp:coreProperties>
</file>