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878" w:rsidRDefault="00FE26F6">
      <w:pPr>
        <w:pStyle w:val="Nagwek2"/>
        <w:ind w:left="-284"/>
      </w:pPr>
      <w:r>
        <w:t xml:space="preserve">   </w:t>
      </w:r>
      <w:r>
        <w:rPr>
          <w:sz w:val="20"/>
          <w:szCs w:val="20"/>
        </w:rPr>
        <w:t>Załącznik nr 2-50                                                                                                   ZOZ/DZP/PN/</w:t>
      </w:r>
      <w:r w:rsidR="00D20BCA">
        <w:rPr>
          <w:sz w:val="20"/>
          <w:szCs w:val="20"/>
        </w:rPr>
        <w:t>10/20</w:t>
      </w:r>
    </w:p>
    <w:p w:rsidR="00576878" w:rsidRDefault="00FE26F6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576878" w:rsidRDefault="00FE26F6">
      <w:pPr>
        <w:pStyle w:val="Nagwek2"/>
        <w:jc w:val="center"/>
        <w:rPr>
          <w:sz w:val="20"/>
          <w:szCs w:val="20"/>
        </w:rPr>
      </w:pPr>
      <w:r>
        <w:rPr>
          <w:sz w:val="20"/>
          <w:szCs w:val="20"/>
        </w:rPr>
        <w:t>ZESTAWIENIE WYMAGANYCH PARAMETRÓW TECHNICZNO – UŻYTKOWYCH</w:t>
      </w:r>
    </w:p>
    <w:p w:rsidR="00576878" w:rsidRDefault="00FE26F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576878" w:rsidRDefault="00576878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576878" w:rsidRDefault="00FE26F6" w:rsidP="00FE26F6">
      <w:pPr>
        <w:pStyle w:val="Listapunktowana3"/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Aparat do ciągłych zabiegów nerkozastępczych i plazmaferezy </w:t>
      </w:r>
      <w:r>
        <w:rPr>
          <w:rFonts w:ascii="Arial" w:hAnsi="Arial" w:cs="Arial"/>
          <w:sz w:val="20"/>
          <w:szCs w:val="20"/>
        </w:rPr>
        <w:t>3 szt (dzierżawa)</w:t>
      </w:r>
    </w:p>
    <w:tbl>
      <w:tblPr>
        <w:tblW w:w="10678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576878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576878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Rok produkcji 2017 lub 2018, urządzenie fabrycznie nowe lub używane nie dłużej niż 12 miesięcy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FE26F6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33-43 st. C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Pr="007E4187" w:rsidRDefault="00FE26F6">
            <w:pPr>
              <w:spacing w:after="0" w:line="240" w:lineRule="auto"/>
              <w:jc w:val="center"/>
            </w:pPr>
            <w:r w:rsidRPr="007E418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Pr="007E4187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E4187"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List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Lista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2" w:type="dxa"/>
        <w:tblLook w:val="01E0" w:firstRow="1" w:lastRow="1" w:firstColumn="1" w:lastColumn="1" w:noHBand="0" w:noVBand="0"/>
      </w:tblPr>
      <w:tblGrid>
        <w:gridCol w:w="720"/>
        <w:gridCol w:w="4319"/>
        <w:gridCol w:w="1440"/>
        <w:gridCol w:w="3855"/>
      </w:tblGrid>
      <w:tr w:rsidR="00576878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576878" w:rsidRDefault="00576878">
            <w:pPr>
              <w:spacing w:line="254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576878" w:rsidRDefault="00FE26F6">
            <w:pPr>
              <w:spacing w:line="25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reakcji serwisu na zgłoszenie awarii (nie dłużej niż 48 godz.)</w:t>
            </w:r>
          </w:p>
          <w:p w:rsidR="00576878" w:rsidRDefault="00FE26F6">
            <w:pPr>
              <w:suppressAutoHyphens/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576878" w:rsidRDefault="00FE26F6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Reakcja do 24 h – 10 pkt</w:t>
            </w:r>
          </w:p>
          <w:p w:rsidR="00576878" w:rsidRDefault="00FE26F6">
            <w:pPr>
              <w:suppressAutoHyphens/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5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1437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FE26F6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FE26F6" w:rsidP="00FE26F6">
      <w:pPr>
        <w:pStyle w:val="Akapitzlist"/>
        <w:numPr>
          <w:ilvl w:val="0"/>
          <w:numId w:val="3"/>
        </w:numPr>
      </w:pPr>
      <w:r w:rsidRPr="00FE26F6">
        <w:rPr>
          <w:rFonts w:ascii="Arial" w:hAnsi="Arial" w:cs="Arial"/>
          <w:b/>
          <w:bCs/>
          <w:sz w:val="20"/>
          <w:szCs w:val="20"/>
        </w:rPr>
        <w:t xml:space="preserve">Aparat do ciągłych zabiegów nerkozastępczych i plazmaferezy </w:t>
      </w:r>
      <w:bookmarkStart w:id="0" w:name="_GoBack1"/>
      <w:bookmarkEnd w:id="0"/>
      <w:r w:rsidRPr="00FE26F6">
        <w:rPr>
          <w:rFonts w:ascii="Arial" w:hAnsi="Arial" w:cs="Arial"/>
          <w:b/>
          <w:bCs/>
          <w:sz w:val="20"/>
          <w:szCs w:val="20"/>
        </w:rPr>
        <w:t>1</w:t>
      </w:r>
      <w:r w:rsidRPr="00FE26F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E26F6">
        <w:rPr>
          <w:rFonts w:ascii="Arial" w:hAnsi="Arial" w:cs="Arial"/>
          <w:sz w:val="20"/>
          <w:szCs w:val="20"/>
        </w:rPr>
        <w:t>szt</w:t>
      </w:r>
      <w:proofErr w:type="spellEnd"/>
      <w:r w:rsidRPr="00FE26F6">
        <w:rPr>
          <w:rFonts w:ascii="Arial" w:hAnsi="Arial" w:cs="Arial"/>
          <w:sz w:val="20"/>
          <w:szCs w:val="20"/>
        </w:rPr>
        <w:t xml:space="preserve"> (dzierżawa)</w:t>
      </w:r>
    </w:p>
    <w:tbl>
      <w:tblPr>
        <w:tblW w:w="10678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576878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576878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Zawartotabeli"/>
              <w:spacing w:line="254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Rok produkcji 2019.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76878" w:rsidRDefault="00FE26F6">
            <w:pPr>
              <w:pStyle w:val="Zawartotabeli"/>
              <w:spacing w:line="254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pStyle w:val="Zawartotabeli"/>
              <w:spacing w:line="254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trHeight w:val="1081"/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Ręczny czytnik kodów kreskowych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identyfokacji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pacjenta, zestawu automatycznego odprowadzania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ultrafiltratu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 zestawów do terapii.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t xml:space="preserve">Funkcja auto </w:t>
            </w:r>
            <w:proofErr w:type="spellStart"/>
            <w:r>
              <w:t>effluent</w:t>
            </w:r>
            <w:proofErr w:type="spellEnd"/>
            <w:r>
              <w:t xml:space="preserve"> – automatyczne odprowadzanie </w:t>
            </w:r>
            <w:proofErr w:type="spellStart"/>
            <w:r>
              <w:t>ultrafiltratu</w:t>
            </w:r>
            <w:proofErr w:type="spellEnd"/>
            <w:r>
              <w:t xml:space="preserve"> bez konieczności zmiany worka ściekowego.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after="0" w:line="240" w:lineRule="auto"/>
              <w:jc w:val="center"/>
            </w:pP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Kolorowy ekran obrotowy 15”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Pr="004B3D6A" w:rsidRDefault="00FE26F6">
            <w:pPr>
              <w:spacing w:after="0" w:line="240" w:lineRule="auto"/>
              <w:jc w:val="center"/>
            </w:pPr>
            <w:bookmarkStart w:id="1" w:name="_GoBack"/>
            <w:bookmarkEnd w:id="1"/>
            <w:r w:rsidRPr="004B3D6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Pr="004B3D6A" w:rsidRDefault="00FE26F6">
            <w:pPr>
              <w:spacing w:after="0" w:line="240" w:lineRule="auto"/>
            </w:pPr>
            <w:r w:rsidRPr="004B3D6A"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 i cytokin.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Automatyczna 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Lista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pStyle w:val="Lista"/>
              <w:ind w:left="3" w:firstLine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6878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FE26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76878" w:rsidRDefault="00576878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576878" w:rsidRDefault="0057687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2" w:type="dxa"/>
        <w:tblLook w:val="01E0" w:firstRow="1" w:lastRow="1" w:firstColumn="1" w:lastColumn="1" w:noHBand="0" w:noVBand="0"/>
      </w:tblPr>
      <w:tblGrid>
        <w:gridCol w:w="720"/>
        <w:gridCol w:w="4319"/>
        <w:gridCol w:w="1440"/>
        <w:gridCol w:w="3855"/>
      </w:tblGrid>
      <w:tr w:rsidR="00576878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576878" w:rsidRDefault="00576878">
            <w:pPr>
              <w:spacing w:line="254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576878" w:rsidRDefault="00FE26F6">
            <w:pPr>
              <w:spacing w:line="254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</w:pPr>
            <w:r>
              <w:rPr>
                <w:rFonts w:ascii="Arial" w:hAnsi="Arial" w:cs="Arial"/>
                <w:sz w:val="20"/>
                <w:szCs w:val="20"/>
              </w:rPr>
              <w:t>Czas reakcji serwisu na zgłoszenie awarii (nie dłużej niż 48 godz.)</w:t>
            </w:r>
          </w:p>
          <w:p w:rsidR="00576878" w:rsidRDefault="00FE26F6">
            <w:pPr>
              <w:suppressAutoHyphens/>
              <w:spacing w:line="254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Zasady oceny punktowej:</w:t>
            </w:r>
          </w:p>
          <w:p w:rsidR="00576878" w:rsidRDefault="00FE26F6">
            <w:pPr>
              <w:pStyle w:val="Bezodstpw"/>
            </w:pPr>
            <w:r>
              <w:rPr>
                <w:rFonts w:ascii="Arial" w:hAnsi="Arial" w:cs="Arial"/>
                <w:sz w:val="20"/>
                <w:highlight w:val="yellow"/>
              </w:rPr>
              <w:t>Reakcja do 24 h – 10 pkt</w:t>
            </w:r>
          </w:p>
          <w:p w:rsidR="00576878" w:rsidRDefault="00FE26F6">
            <w:pPr>
              <w:suppressAutoHyphens/>
              <w:spacing w:line="254" w:lineRule="auto"/>
            </w:pPr>
            <w:r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5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22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76878">
        <w:trPr>
          <w:trHeight w:val="1437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FE26F6">
            <w:pPr>
              <w:suppressAutoHyphens/>
              <w:spacing w:line="254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6878" w:rsidRDefault="00576878">
            <w:pPr>
              <w:suppressAutoHyphens/>
              <w:spacing w:line="254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576878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576878" w:rsidRDefault="00FE26F6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</w:p>
    <w:p w:rsidR="00576878" w:rsidRDefault="00FE26F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576878" w:rsidRDefault="00FE26F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576878" w:rsidRDefault="00FE26F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576878" w:rsidRDefault="00FE26F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576878" w:rsidRDefault="00FE26F6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                                          </w:t>
      </w:r>
      <w:r>
        <w:rPr>
          <w:rFonts w:ascii="Arial" w:hAnsi="Arial" w:cs="Arial"/>
          <w:sz w:val="20"/>
          <w:szCs w:val="20"/>
        </w:rPr>
        <w:tab/>
        <w:t>……………………………….</w:t>
      </w:r>
    </w:p>
    <w:p w:rsidR="00576878" w:rsidRDefault="00FE26F6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6878" w:rsidRDefault="00FE26F6">
      <w:pPr>
        <w:pStyle w:val="Tekstpodstawowy"/>
      </w:pPr>
      <w:r>
        <w:t xml:space="preserve">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osoby/osób upoważnionej</w:t>
      </w:r>
    </w:p>
    <w:sectPr w:rsidR="00576878">
      <w:pgSz w:w="11906" w:h="16838"/>
      <w:pgMar w:top="1258" w:right="1440" w:bottom="1440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A129F"/>
    <w:multiLevelType w:val="hybridMultilevel"/>
    <w:tmpl w:val="7C8EDF42"/>
    <w:lvl w:ilvl="0" w:tplc="78525C54">
      <w:start w:val="2"/>
      <w:numFmt w:val="decimal"/>
      <w:lvlText w:val="%1"/>
      <w:lvlJc w:val="left"/>
      <w:pPr>
        <w:ind w:left="1140" w:hanging="360"/>
      </w:pPr>
      <w:rPr>
        <w:rFonts w:ascii="Arial" w:hAnsi="Arial" w:cs="Arial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B430A62"/>
    <w:multiLevelType w:val="multilevel"/>
    <w:tmpl w:val="E13C6FC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>
      <w:start w:val="1"/>
      <w:numFmt w:val="decimal"/>
      <w:lvlText w:val="%6."/>
      <w:lvlJc w:val="left"/>
      <w:pPr>
        <w:tabs>
          <w:tab w:val="num" w:pos="2580"/>
        </w:tabs>
        <w:ind w:left="2580" w:hanging="36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360"/>
      </w:pPr>
    </w:lvl>
    <w:lvl w:ilvl="7">
      <w:start w:val="1"/>
      <w:numFmt w:val="decimal"/>
      <w:lvlText w:val="%8."/>
      <w:lvlJc w:val="left"/>
      <w:pPr>
        <w:tabs>
          <w:tab w:val="num" w:pos="3300"/>
        </w:tabs>
        <w:ind w:left="3300" w:hanging="360"/>
      </w:pPr>
    </w:lvl>
    <w:lvl w:ilvl="8">
      <w:start w:val="1"/>
      <w:numFmt w:val="decimal"/>
      <w:lvlText w:val="%9."/>
      <w:lvlJc w:val="left"/>
      <w:pPr>
        <w:tabs>
          <w:tab w:val="num" w:pos="3660"/>
        </w:tabs>
        <w:ind w:left="3660" w:hanging="360"/>
      </w:pPr>
    </w:lvl>
  </w:abstractNum>
  <w:abstractNum w:abstractNumId="2" w15:restartNumberingAfterBreak="0">
    <w:nsid w:val="5D9448BE"/>
    <w:multiLevelType w:val="multilevel"/>
    <w:tmpl w:val="B1FEF0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7090E1B"/>
    <w:multiLevelType w:val="hybridMultilevel"/>
    <w:tmpl w:val="120C9F5C"/>
    <w:lvl w:ilvl="0" w:tplc="029A375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878"/>
    <w:rsid w:val="004B3D6A"/>
    <w:rsid w:val="00576878"/>
    <w:rsid w:val="007E4187"/>
    <w:rsid w:val="00D20BCA"/>
    <w:rsid w:val="00FE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F42D4-BBFA-45B1-9423-97083A4C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Listapunktowana3">
    <w:name w:val="List Bullet 3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styleId="Akapitzlist">
    <w:name w:val="List Paragraph"/>
    <w:basedOn w:val="Normalny"/>
    <w:uiPriority w:val="34"/>
    <w:qFormat/>
    <w:rsid w:val="00FE26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0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BC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1471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10281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Aleksandra ASB. Błauciak</cp:lastModifiedBy>
  <cp:revision>6</cp:revision>
  <cp:lastPrinted>2020-06-22T11:10:00Z</cp:lastPrinted>
  <dcterms:created xsi:type="dcterms:W3CDTF">2020-06-15T10:47:00Z</dcterms:created>
  <dcterms:modified xsi:type="dcterms:W3CDTF">2020-06-25T05:47:00Z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