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E3A" w:rsidRPr="00E35743" w:rsidRDefault="00B42E3A" w:rsidP="00B42E3A">
      <w:pPr>
        <w:rPr>
          <w:rFonts w:ascii="Arial" w:hAnsi="Arial" w:cs="Arial"/>
          <w:b/>
        </w:rPr>
      </w:pPr>
      <w:r w:rsidRPr="00E35743">
        <w:rPr>
          <w:rFonts w:ascii="Arial" w:hAnsi="Arial" w:cs="Arial"/>
          <w:b/>
        </w:rPr>
        <w:t>Załącznik nr 2</w:t>
      </w:r>
    </w:p>
    <w:p w:rsidR="00B42E3A" w:rsidRPr="00C9467B" w:rsidRDefault="00E07E51" w:rsidP="00B42E3A">
      <w:pPr>
        <w:tabs>
          <w:tab w:val="left" w:pos="18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ZOZ/DZP/PN/</w:t>
      </w:r>
      <w:r w:rsidR="00092459">
        <w:rPr>
          <w:rFonts w:ascii="Arial" w:hAnsi="Arial" w:cs="Arial"/>
          <w:b/>
        </w:rPr>
        <w:t>16</w:t>
      </w:r>
      <w:r>
        <w:rPr>
          <w:rFonts w:ascii="Arial" w:hAnsi="Arial" w:cs="Arial"/>
          <w:b/>
        </w:rPr>
        <w:t>/</w:t>
      </w:r>
      <w:r w:rsidR="00092459">
        <w:rPr>
          <w:rFonts w:ascii="Arial" w:hAnsi="Arial" w:cs="Arial"/>
          <w:b/>
        </w:rPr>
        <w:t>20</w:t>
      </w:r>
      <w:bookmarkStart w:id="0" w:name="_GoBack"/>
      <w:bookmarkEnd w:id="0"/>
    </w:p>
    <w:p w:rsidR="00B42E3A" w:rsidRPr="00E35743" w:rsidRDefault="00B42E3A" w:rsidP="00B42E3A">
      <w:pPr>
        <w:rPr>
          <w:rFonts w:ascii="Arial" w:hAnsi="Arial" w:cs="Arial"/>
          <w:b/>
        </w:rPr>
      </w:pPr>
    </w:p>
    <w:p w:rsidR="00B42E3A" w:rsidRPr="00B42E3A" w:rsidRDefault="00B42E3A" w:rsidP="00B42E3A">
      <w:pPr>
        <w:rPr>
          <w:rFonts w:ascii="Arial" w:hAnsi="Arial" w:cs="Arial"/>
          <w:b/>
        </w:rPr>
      </w:pPr>
      <w:r w:rsidRPr="00B42E3A">
        <w:rPr>
          <w:rFonts w:ascii="Arial" w:hAnsi="Arial" w:cs="Arial"/>
          <w:b/>
        </w:rPr>
        <w:t>PARAMETRY TECHNICZNE – opis przedmiotu zamówienia</w:t>
      </w:r>
    </w:p>
    <w:p w:rsidR="00B42E3A" w:rsidRPr="00B42E3A" w:rsidRDefault="00B42E3A" w:rsidP="00B42E3A">
      <w:pPr>
        <w:jc w:val="both"/>
        <w:rPr>
          <w:rFonts w:ascii="Arial" w:hAnsi="Arial" w:cs="Arial"/>
          <w:sz w:val="22"/>
          <w:szCs w:val="22"/>
        </w:rPr>
      </w:pP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t>1) BŁONY MAMMOGRAFICZNE:</w:t>
      </w:r>
    </w:p>
    <w:p w:rsidR="00B42E3A" w:rsidRPr="00B42E3A" w:rsidRDefault="00B42E3A" w:rsidP="00B42E3A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błony na podłożu poliestrowym oblewane jednostronnie co najmniej dwoma 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   światłoczułymi warstwami emulsji o odmiennych charakterystykach  sensytometrycznych,</w:t>
      </w:r>
    </w:p>
    <w:p w:rsidR="00B42E3A" w:rsidRPr="00B42E3A" w:rsidRDefault="00B42E3A" w:rsidP="00B42E3A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emulsja uczulona na widmo zielone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  <w:vertAlign w:val="superscript"/>
        </w:rPr>
      </w:pPr>
      <w:r w:rsidRPr="00B42E3A">
        <w:rPr>
          <w:rFonts w:ascii="Arial" w:hAnsi="Arial" w:cs="Arial"/>
          <w:sz w:val="20"/>
          <w:szCs w:val="20"/>
        </w:rPr>
        <w:t>c)   gęstość optyczna minimalna nie większa niż 0,22</w:t>
      </w:r>
      <w:r w:rsidRPr="00B42E3A"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d)   gradient średni nie mniejszy niż 3,40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e)   gęstość optyczna maksymalna nie mniejsza niż 4,30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f)    wskaźnik światłoczułości nie większy niż 1,50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g)   błony odporne na wyładowania elektrostatyczne i artefakty ujemne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h)   oznaczenia na brzegu arkusza błony: wycięcie charakterystyczne dla producenta i typu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   błony </w:t>
      </w:r>
    </w:p>
    <w:p w:rsidR="00B42E3A" w:rsidRPr="00B42E3A" w:rsidRDefault="00B42E3A" w:rsidP="00B42E3A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t>2) ODCZYNNIKI CHEMICZNE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a) odczynniki wieloskładnikowe o dużej trwałości roztworu roboczego. Wywoływacz  trójskładnikowy. 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b)  wywoływacz dostarczony w opakowaniu 5 litrowym w formie koncentratu, z którego  można uzyskać 2 x </w:t>
      </w:r>
      <w:smartTag w:uri="urn:schemas-microsoft-com:office:smarttags" w:element="metricconverter">
        <w:smartTagPr>
          <w:attr w:name="ProductID" w:val="20 l"/>
        </w:smartTagPr>
        <w:r w:rsidRPr="00B42E3A">
          <w:rPr>
            <w:rFonts w:ascii="Arial" w:hAnsi="Arial" w:cs="Arial"/>
            <w:sz w:val="20"/>
            <w:szCs w:val="20"/>
          </w:rPr>
          <w:t>20 l</w:t>
        </w:r>
      </w:smartTag>
      <w:r w:rsidRPr="00B42E3A">
        <w:rPr>
          <w:rFonts w:ascii="Arial" w:hAnsi="Arial" w:cs="Arial"/>
          <w:sz w:val="20"/>
          <w:szCs w:val="20"/>
        </w:rPr>
        <w:t xml:space="preserve"> gotowego roztworu roboczego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c)  </w:t>
      </w:r>
      <w:r w:rsidR="007161AA">
        <w:rPr>
          <w:rFonts w:ascii="Arial" w:hAnsi="Arial" w:cs="Arial"/>
          <w:sz w:val="20"/>
          <w:szCs w:val="20"/>
        </w:rPr>
        <w:t xml:space="preserve">  </w:t>
      </w:r>
      <w:r w:rsidRPr="00B42E3A">
        <w:rPr>
          <w:rFonts w:ascii="Arial" w:hAnsi="Arial" w:cs="Arial"/>
          <w:sz w:val="20"/>
          <w:szCs w:val="20"/>
        </w:rPr>
        <w:t xml:space="preserve">utrwalacz dostarczony w opakowaniu 5 litrowym w formie koncentratu, z którego można uzyskać 2 x </w:t>
      </w:r>
      <w:smartTag w:uri="urn:schemas-microsoft-com:office:smarttags" w:element="metricconverter">
        <w:smartTagPr>
          <w:attr w:name="ProductID" w:val="25 l"/>
        </w:smartTagPr>
        <w:r w:rsidRPr="00B42E3A">
          <w:rPr>
            <w:rFonts w:ascii="Arial" w:hAnsi="Arial" w:cs="Arial"/>
            <w:sz w:val="20"/>
            <w:szCs w:val="20"/>
          </w:rPr>
          <w:t>25 l</w:t>
        </w:r>
      </w:smartTag>
      <w:r w:rsidRPr="00B42E3A">
        <w:rPr>
          <w:rFonts w:ascii="Arial" w:hAnsi="Arial" w:cs="Arial"/>
          <w:sz w:val="20"/>
          <w:szCs w:val="20"/>
        </w:rPr>
        <w:t xml:space="preserve"> roztworu roboczego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d)   starter wywoływacz: opakowanie nie większe niż 4 x </w:t>
      </w:r>
      <w:smartTag w:uri="urn:schemas-microsoft-com:office:smarttags" w:element="metricconverter">
        <w:smartTagPr>
          <w:attr w:name="ProductID" w:val="1 litr"/>
        </w:smartTagPr>
        <w:r w:rsidRPr="00B42E3A">
          <w:rPr>
            <w:rFonts w:ascii="Arial" w:hAnsi="Arial" w:cs="Arial"/>
            <w:sz w:val="20"/>
            <w:szCs w:val="20"/>
          </w:rPr>
          <w:t>1 litr</w:t>
        </w:r>
      </w:smartTag>
      <w:r w:rsidRPr="00B42E3A">
        <w:rPr>
          <w:rFonts w:ascii="Arial" w:hAnsi="Arial" w:cs="Arial"/>
          <w:sz w:val="20"/>
          <w:szCs w:val="20"/>
        </w:rPr>
        <w:t xml:space="preserve">, w butelkach do </w:t>
      </w:r>
      <w:smartTag w:uri="urn:schemas-microsoft-com:office:smarttags" w:element="metricconverter">
        <w:smartTagPr>
          <w:attr w:name="ProductID" w:val="1 litra"/>
        </w:smartTagPr>
        <w:r w:rsidRPr="00B42E3A">
          <w:rPr>
            <w:rFonts w:ascii="Arial" w:hAnsi="Arial" w:cs="Arial"/>
            <w:sz w:val="20"/>
            <w:szCs w:val="20"/>
          </w:rPr>
          <w:t>1 litra</w:t>
        </w:r>
      </w:smartTag>
    </w:p>
    <w:p w:rsidR="00B42E3A" w:rsidRPr="00B42E3A" w:rsidRDefault="00B42E3A" w:rsidP="00B42E3A">
      <w:pPr>
        <w:ind w:left="720" w:hanging="360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>e)   końcó</w:t>
      </w:r>
      <w:r w:rsidR="00DF37C2">
        <w:rPr>
          <w:rFonts w:ascii="Arial" w:eastAsia="SimSun" w:hAnsi="Arial" w:cs="Arial"/>
          <w:sz w:val="20"/>
          <w:szCs w:val="20"/>
        </w:rPr>
        <w:t>wki butelek od odczynników muszą</w:t>
      </w:r>
      <w:r w:rsidRPr="00B42E3A">
        <w:rPr>
          <w:rFonts w:ascii="Arial" w:eastAsia="SimSun" w:hAnsi="Arial" w:cs="Arial"/>
          <w:sz w:val="20"/>
          <w:szCs w:val="20"/>
        </w:rPr>
        <w:t xml:space="preserve"> być kompatybilne z automatycznym mieszadłem</w:t>
      </w:r>
    </w:p>
    <w:p w:rsidR="00B42E3A" w:rsidRPr="00B42E3A" w:rsidRDefault="00B42E3A" w:rsidP="00B42E3A">
      <w:pPr>
        <w:ind w:left="720" w:hanging="360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 xml:space="preserve">      CHEMIX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 xml:space="preserve">f)  oferowana przez Wykonawcę </w:t>
      </w:r>
      <w:r w:rsidRPr="00B42E3A">
        <w:rPr>
          <w:rFonts w:ascii="Arial" w:hAnsi="Arial" w:cs="Arial"/>
          <w:sz w:val="20"/>
          <w:szCs w:val="20"/>
        </w:rPr>
        <w:t>odczynniki muszą posiadać polskie świadectwo rejestracji  substancji niebezpiecznej oraz polskojęzyczne karty charakterystyki substancji niebezpiecznej lub preparatu niebezpiecznego zgodnie z obowiązującymi przepisami.</w:t>
      </w: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</w:p>
    <w:p w:rsidR="00B42E3A" w:rsidRPr="00B42E3A" w:rsidRDefault="00B42E3A" w:rsidP="00B42E3A">
      <w:p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REGENERACJA </w:t>
      </w:r>
    </w:p>
    <w:p w:rsidR="00B42E3A" w:rsidRPr="00B42E3A" w:rsidRDefault="00B42E3A" w:rsidP="00B42E3A">
      <w:p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t xml:space="preserve">    </w:t>
      </w:r>
      <w:r w:rsidRPr="00B42E3A">
        <w:rPr>
          <w:rFonts w:ascii="Arial" w:hAnsi="Arial" w:cs="Arial"/>
          <w:sz w:val="20"/>
          <w:szCs w:val="20"/>
        </w:rPr>
        <w:t>Dla procesu</w:t>
      </w:r>
      <w:r w:rsidRPr="00B42E3A">
        <w:rPr>
          <w:rFonts w:ascii="Arial" w:hAnsi="Arial" w:cs="Arial"/>
          <w:b/>
          <w:sz w:val="20"/>
          <w:szCs w:val="20"/>
        </w:rPr>
        <w:t xml:space="preserve"> </w:t>
      </w:r>
      <w:r w:rsidRPr="00B42E3A">
        <w:rPr>
          <w:rFonts w:ascii="Arial" w:hAnsi="Arial" w:cs="Arial"/>
          <w:sz w:val="20"/>
          <w:szCs w:val="20"/>
        </w:rPr>
        <w:t>wywoływania błony w celu uzyskania wymaganych parametrów w trakcie</w:t>
      </w: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</w:t>
      </w:r>
      <w:r w:rsidR="007161AA">
        <w:rPr>
          <w:rFonts w:ascii="Arial" w:hAnsi="Arial" w:cs="Arial"/>
          <w:sz w:val="20"/>
          <w:szCs w:val="20"/>
        </w:rPr>
        <w:t xml:space="preserve"> </w:t>
      </w:r>
      <w:r w:rsidRPr="00B42E3A">
        <w:rPr>
          <w:rFonts w:ascii="Arial" w:hAnsi="Arial" w:cs="Arial"/>
          <w:sz w:val="20"/>
          <w:szCs w:val="20"/>
        </w:rPr>
        <w:t>przynajmniej jednego procesu</w:t>
      </w:r>
      <w:r w:rsidR="007161AA">
        <w:rPr>
          <w:rFonts w:ascii="Arial" w:hAnsi="Arial" w:cs="Arial"/>
          <w:sz w:val="20"/>
          <w:szCs w:val="20"/>
        </w:rPr>
        <w:t>:</w:t>
      </w:r>
    </w:p>
    <w:p w:rsidR="00B42E3A" w:rsidRPr="00B42E3A" w:rsidRDefault="00B42E3A" w:rsidP="00B42E3A">
      <w:pPr>
        <w:tabs>
          <w:tab w:val="left" w:pos="360"/>
          <w:tab w:val="left" w:pos="12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a)  regeneracja wywoływacza nie większa niż 550 ml/m</w:t>
      </w:r>
      <w:r w:rsidRPr="00B42E3A">
        <w:rPr>
          <w:rFonts w:ascii="Arial" w:hAnsi="Arial" w:cs="Arial"/>
          <w:sz w:val="20"/>
          <w:szCs w:val="20"/>
          <w:vertAlign w:val="superscript"/>
        </w:rPr>
        <w:t>2</w:t>
      </w:r>
      <w:r w:rsidRPr="00B42E3A">
        <w:rPr>
          <w:rFonts w:ascii="Arial" w:hAnsi="Arial" w:cs="Arial"/>
          <w:sz w:val="20"/>
          <w:szCs w:val="20"/>
        </w:rPr>
        <w:t xml:space="preserve"> wywoływanej błony</w:t>
      </w:r>
    </w:p>
    <w:p w:rsidR="00B42E3A" w:rsidRPr="00B42E3A" w:rsidRDefault="00B42E3A" w:rsidP="00B42E3A">
      <w:pPr>
        <w:tabs>
          <w:tab w:val="left" w:pos="360"/>
          <w:tab w:val="left" w:pos="12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b)  regeneracja utrwalacza     nie większa niż 600 ml/m</w:t>
      </w:r>
      <w:r w:rsidRPr="00B42E3A">
        <w:rPr>
          <w:rFonts w:ascii="Arial" w:hAnsi="Arial" w:cs="Arial"/>
          <w:sz w:val="20"/>
          <w:szCs w:val="20"/>
          <w:vertAlign w:val="superscript"/>
        </w:rPr>
        <w:t>2</w:t>
      </w:r>
      <w:r w:rsidRPr="00B42E3A">
        <w:rPr>
          <w:rFonts w:ascii="Arial" w:hAnsi="Arial" w:cs="Arial"/>
          <w:sz w:val="20"/>
          <w:szCs w:val="20"/>
        </w:rPr>
        <w:t xml:space="preserve"> wywoływanej błony</w:t>
      </w:r>
    </w:p>
    <w:p w:rsidR="00B42E3A" w:rsidRPr="00B42E3A" w:rsidRDefault="00B42E3A" w:rsidP="00B42E3A">
      <w:pPr>
        <w:tabs>
          <w:tab w:val="left" w:pos="360"/>
          <w:tab w:val="left" w:pos="1260"/>
        </w:tabs>
        <w:ind w:left="360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 xml:space="preserve"> c)  końcówki butelek od odczynników musza być kompatybilne z automatycznym mieszadłem</w:t>
      </w:r>
    </w:p>
    <w:p w:rsidR="00B42E3A" w:rsidRDefault="00B42E3A" w:rsidP="007161AA">
      <w:pPr>
        <w:ind w:left="720" w:hanging="11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>CHEMIX</w:t>
      </w:r>
    </w:p>
    <w:p w:rsidR="002B4080" w:rsidRPr="00B42E3A" w:rsidRDefault="002B4080" w:rsidP="00B42E3A">
      <w:pPr>
        <w:ind w:left="720" w:firstLine="180"/>
        <w:jc w:val="both"/>
        <w:rPr>
          <w:rFonts w:ascii="Arial" w:eastAsia="SimSun" w:hAnsi="Arial" w:cs="Arial"/>
          <w:sz w:val="20"/>
          <w:szCs w:val="20"/>
        </w:rPr>
      </w:pPr>
    </w:p>
    <w:p w:rsidR="00B42E3A" w:rsidRPr="00B42E3A" w:rsidRDefault="00B42E3A" w:rsidP="00B42E3A">
      <w:pPr>
        <w:jc w:val="both"/>
        <w:rPr>
          <w:rFonts w:ascii="Arial" w:eastAsia="SimSun" w:hAnsi="Arial" w:cs="Arial"/>
          <w:b/>
          <w:sz w:val="20"/>
          <w:szCs w:val="20"/>
        </w:rPr>
      </w:pPr>
      <w:r w:rsidRPr="00B42E3A">
        <w:rPr>
          <w:rFonts w:ascii="Arial" w:eastAsia="SimSun" w:hAnsi="Arial" w:cs="Arial"/>
          <w:b/>
          <w:sz w:val="20"/>
          <w:szCs w:val="20"/>
        </w:rPr>
        <w:t>3) OGÓLNE: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a)  termin przydatności do użycia błon i odczynników min. 12 miesięcy od dnia dostawy. Wszystkie towary stanowiące przedmiot zamówienia powinny być fabrycznie nowe i pochodzić z bieżącej produkcji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b)   błony i odczynniki muszą pochodzić od tego samego producenta i być tej samej marki.</w:t>
      </w:r>
    </w:p>
    <w:p w:rsidR="009B7699" w:rsidRPr="00B42E3A" w:rsidRDefault="00B42E3A" w:rsidP="009B7699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c)  W przypadku zaoferowania  produktów w opakowaniach zwrotnych wielokrotnego użytku i opakowaniach  po środkach niebezpiecznych, Zamawiający wymaga aby Wykonawca odebrał je na własny koszt</w:t>
      </w:r>
    </w:p>
    <w:p w:rsidR="00B42E3A" w:rsidRPr="00B42E3A" w:rsidRDefault="00B42E3A" w:rsidP="00B42E3A">
      <w:pPr>
        <w:ind w:left="720" w:hanging="360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d) </w:t>
      </w:r>
      <w:r w:rsidR="007161AA">
        <w:rPr>
          <w:rFonts w:ascii="Arial" w:hAnsi="Arial" w:cs="Arial"/>
          <w:sz w:val="20"/>
          <w:szCs w:val="20"/>
        </w:rPr>
        <w:t xml:space="preserve"> </w:t>
      </w:r>
      <w:r w:rsidRPr="00B42E3A">
        <w:rPr>
          <w:rFonts w:ascii="Arial" w:hAnsi="Arial" w:cs="Arial"/>
          <w:sz w:val="20"/>
          <w:szCs w:val="20"/>
        </w:rPr>
        <w:t xml:space="preserve">Zamawiający zobowiązuje Dostawcę do pokrycia wszelkich kosztów związanych z dostosowaniem przez autoryzowany serwis aparatu mammograficznego i  </w:t>
      </w:r>
      <w:proofErr w:type="spellStart"/>
      <w:r w:rsidRPr="00B42E3A">
        <w:rPr>
          <w:rFonts w:ascii="Arial" w:hAnsi="Arial" w:cs="Arial"/>
          <w:sz w:val="20"/>
          <w:szCs w:val="20"/>
        </w:rPr>
        <w:t>wywoływarki</w:t>
      </w:r>
      <w:proofErr w:type="spellEnd"/>
      <w:r w:rsidRPr="00B42E3A">
        <w:rPr>
          <w:rFonts w:ascii="Arial" w:hAnsi="Arial" w:cs="Arial"/>
          <w:sz w:val="20"/>
          <w:szCs w:val="20"/>
        </w:rPr>
        <w:t xml:space="preserve"> do parametrów oferowanych  przez dostawcę filmów i odczynników.    </w:t>
      </w:r>
    </w:p>
    <w:p w:rsidR="00B42E3A" w:rsidRPr="00B42E3A" w:rsidRDefault="00B42E3A" w:rsidP="00B42E3A">
      <w:pPr>
        <w:ind w:left="720" w:hanging="360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   Dostosowanie obejmuje:       </w:t>
      </w:r>
    </w:p>
    <w:p w:rsidR="00B42E3A" w:rsidRPr="00B42E3A" w:rsidRDefault="00B42E3A" w:rsidP="00B42E3A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kalibracje aparatu mammograficznego    .</w:t>
      </w:r>
    </w:p>
    <w:p w:rsidR="00B42E3A" w:rsidRPr="00B42E3A" w:rsidRDefault="00B42E3A" w:rsidP="00B42E3A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dostosowanie </w:t>
      </w:r>
      <w:proofErr w:type="spellStart"/>
      <w:r w:rsidRPr="00B42E3A">
        <w:rPr>
          <w:rFonts w:ascii="Arial" w:hAnsi="Arial" w:cs="Arial"/>
          <w:sz w:val="20"/>
          <w:szCs w:val="20"/>
        </w:rPr>
        <w:t>wywoływarki</w:t>
      </w:r>
      <w:proofErr w:type="spellEnd"/>
      <w:r w:rsidRPr="00B42E3A">
        <w:rPr>
          <w:rFonts w:ascii="Arial" w:hAnsi="Arial" w:cs="Arial"/>
          <w:sz w:val="20"/>
          <w:szCs w:val="20"/>
        </w:rPr>
        <w:t xml:space="preserve"> do oferowanych materiałów fotochemicznych </w:t>
      </w:r>
    </w:p>
    <w:p w:rsidR="00B42E3A" w:rsidRPr="00B42E3A" w:rsidRDefault="00B42E3A" w:rsidP="00B42E3A">
      <w:pPr>
        <w:ind w:left="90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zakończone protokołem optymalizacji zawierającym wszystkie informacje o </w:t>
      </w:r>
    </w:p>
    <w:p w:rsidR="00B42E3A" w:rsidRDefault="00B42E3A" w:rsidP="00B42E3A">
      <w:pPr>
        <w:ind w:left="90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pomiarach łącznie z wykresem krzywej charakterystycznej.   </w:t>
      </w:r>
    </w:p>
    <w:p w:rsidR="009B7699" w:rsidRPr="00B42E3A" w:rsidRDefault="009B7699" w:rsidP="007161AA">
      <w:pPr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Wykonawca zobowiązuje dostawcę do wykonania optymalizacji </w:t>
      </w:r>
      <w:r w:rsidR="00A26B9B">
        <w:rPr>
          <w:rFonts w:ascii="Arial" w:hAnsi="Arial" w:cs="Arial"/>
          <w:sz w:val="20"/>
          <w:szCs w:val="20"/>
        </w:rPr>
        <w:t>procesu wywoływania</w:t>
      </w:r>
      <w:r>
        <w:rPr>
          <w:rFonts w:ascii="Arial" w:hAnsi="Arial" w:cs="Arial"/>
          <w:sz w:val="20"/>
          <w:szCs w:val="20"/>
        </w:rPr>
        <w:t xml:space="preserve"> </w:t>
      </w:r>
      <w:r w:rsidR="007161A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zakończonej protokołem zawierającym wszystkie pomiary łączni</w:t>
      </w:r>
      <w:r w:rsidR="00A26B9B">
        <w:rPr>
          <w:rFonts w:ascii="Arial" w:hAnsi="Arial" w:cs="Arial"/>
          <w:sz w:val="20"/>
          <w:szCs w:val="20"/>
        </w:rPr>
        <w:t>e z wykresem krzywej charaktery</w:t>
      </w:r>
      <w:r>
        <w:rPr>
          <w:rFonts w:ascii="Arial" w:hAnsi="Arial" w:cs="Arial"/>
          <w:sz w:val="20"/>
          <w:szCs w:val="20"/>
        </w:rPr>
        <w:t xml:space="preserve">stycznej i pokrycie wszelkich kosztów za jej wykonanie. </w:t>
      </w:r>
    </w:p>
    <w:p w:rsidR="00B42E3A" w:rsidRPr="00B42E3A" w:rsidRDefault="00B42E3A" w:rsidP="00B42E3A">
      <w:pPr>
        <w:rPr>
          <w:rFonts w:ascii="Arial" w:eastAsia="SimSun" w:hAnsi="Arial" w:cs="Arial"/>
          <w:sz w:val="20"/>
          <w:szCs w:val="20"/>
        </w:rPr>
      </w:pPr>
    </w:p>
    <w:p w:rsidR="00B42E3A" w:rsidRPr="00B42E3A" w:rsidRDefault="00B42E3A" w:rsidP="00B42E3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lastRenderedPageBreak/>
        <w:t>Uwagi</w:t>
      </w:r>
      <w:r w:rsidRPr="00B42E3A">
        <w:rPr>
          <w:rFonts w:ascii="Arial" w:hAnsi="Arial" w:cs="Arial"/>
          <w:sz w:val="20"/>
          <w:szCs w:val="20"/>
        </w:rPr>
        <w:t xml:space="preserve"> :</w:t>
      </w:r>
    </w:p>
    <w:p w:rsidR="00B42E3A" w:rsidRPr="00B42E3A" w:rsidRDefault="00B42E3A" w:rsidP="00B42E3A">
      <w:pPr>
        <w:jc w:val="both"/>
        <w:rPr>
          <w:rFonts w:ascii="Arial" w:hAnsi="Arial" w:cs="Arial"/>
          <w:bCs/>
          <w:sz w:val="20"/>
          <w:szCs w:val="20"/>
        </w:rPr>
      </w:pPr>
      <w:r w:rsidRPr="00B42E3A">
        <w:rPr>
          <w:rFonts w:ascii="Arial" w:hAnsi="Arial" w:cs="Arial"/>
          <w:bCs/>
          <w:sz w:val="20"/>
          <w:szCs w:val="20"/>
        </w:rPr>
        <w:t xml:space="preserve">1. Oświadczam, że oferowany przedmiot zamówienia jest zgodny z opisem i spełnia wymagane parametry techniczne </w:t>
      </w:r>
    </w:p>
    <w:p w:rsidR="00B42E3A" w:rsidRPr="00B42E3A" w:rsidRDefault="00B42E3A" w:rsidP="00B42E3A">
      <w:pPr>
        <w:jc w:val="both"/>
        <w:rPr>
          <w:rFonts w:ascii="Arial" w:hAnsi="Arial" w:cs="Arial"/>
          <w:bCs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2. Zamawiający zastrzega sobie prawo sprawdzenia podanych przez oferenta parametrów </w:t>
      </w:r>
      <w:r w:rsidR="007161AA">
        <w:rPr>
          <w:rFonts w:ascii="Arial" w:hAnsi="Arial" w:cs="Arial"/>
          <w:sz w:val="20"/>
          <w:szCs w:val="20"/>
        </w:rPr>
        <w:t xml:space="preserve">                                 </w:t>
      </w:r>
      <w:r w:rsidRPr="00B42E3A">
        <w:rPr>
          <w:rFonts w:ascii="Arial" w:hAnsi="Arial" w:cs="Arial"/>
          <w:sz w:val="20"/>
          <w:szCs w:val="20"/>
        </w:rPr>
        <w:t>w dostępnych materiałach   technicznych lub u producenta w przypadku powstania wątpliwości co do ich prawdziwości.</w:t>
      </w:r>
    </w:p>
    <w:p w:rsidR="00B42E3A" w:rsidRPr="00B42E3A" w:rsidRDefault="00B42E3A" w:rsidP="00B42E3A">
      <w:pPr>
        <w:rPr>
          <w:rFonts w:ascii="Arial" w:hAnsi="Arial" w:cs="Arial"/>
          <w:sz w:val="20"/>
          <w:szCs w:val="20"/>
        </w:rPr>
      </w:pPr>
    </w:p>
    <w:p w:rsidR="00B42E3A" w:rsidRPr="00B42E3A" w:rsidRDefault="00B42E3A" w:rsidP="00B42E3A">
      <w:pPr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B42E3A" w:rsidRPr="00B42E3A" w:rsidRDefault="00B42E3A" w:rsidP="00B42E3A">
      <w:pPr>
        <w:pStyle w:val="Tekstpodstawowy"/>
        <w:rPr>
          <w:rFonts w:cs="Arial"/>
          <w:color w:val="auto"/>
        </w:rPr>
      </w:pPr>
      <w:r w:rsidRPr="00B42E3A">
        <w:rPr>
          <w:rFonts w:cs="Arial"/>
          <w:color w:val="auto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42E3A" w:rsidRPr="00B42E3A" w:rsidRDefault="00B42E3A" w:rsidP="00B42E3A">
      <w:pPr>
        <w:pStyle w:val="Tekstpodstawowy"/>
        <w:rPr>
          <w:rFonts w:cs="Arial"/>
          <w:color w:val="auto"/>
        </w:rPr>
      </w:pPr>
      <w:r w:rsidRPr="00B42E3A">
        <w:rPr>
          <w:rFonts w:cs="Arial"/>
          <w:color w:val="auto"/>
        </w:rPr>
        <w:t xml:space="preserve">                                                                                                       osoby/osób upoważnionej</w:t>
      </w:r>
    </w:p>
    <w:p w:rsidR="009825F1" w:rsidRPr="00B42E3A" w:rsidRDefault="009825F1">
      <w:pPr>
        <w:rPr>
          <w:rFonts w:ascii="Arial" w:hAnsi="Arial" w:cs="Arial"/>
          <w:sz w:val="20"/>
          <w:szCs w:val="20"/>
        </w:rPr>
      </w:pPr>
    </w:p>
    <w:p w:rsidR="009825F1" w:rsidRPr="00B42E3A" w:rsidRDefault="009825F1">
      <w:pPr>
        <w:rPr>
          <w:rFonts w:ascii="Arial" w:hAnsi="Arial" w:cs="Arial"/>
          <w:sz w:val="20"/>
          <w:szCs w:val="20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>
      <w:r>
        <w:t xml:space="preserve">                                                                  2</w:t>
      </w:r>
    </w:p>
    <w:sectPr w:rsidR="00982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7A00"/>
    <w:multiLevelType w:val="hybridMultilevel"/>
    <w:tmpl w:val="27EA9C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58384D"/>
    <w:multiLevelType w:val="hybridMultilevel"/>
    <w:tmpl w:val="2430A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C1ADA"/>
    <w:multiLevelType w:val="hybridMultilevel"/>
    <w:tmpl w:val="BC50D8B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EE32E15"/>
    <w:multiLevelType w:val="hybridMultilevel"/>
    <w:tmpl w:val="F08A85E2"/>
    <w:lvl w:ilvl="0" w:tplc="5DA61E2C">
      <w:start w:val="1"/>
      <w:numFmt w:val="lowerLetter"/>
      <w:lvlText w:val="%1."/>
      <w:lvlJc w:val="left"/>
      <w:pPr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4E51B00"/>
    <w:multiLevelType w:val="hybridMultilevel"/>
    <w:tmpl w:val="00F4D3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374B2"/>
    <w:multiLevelType w:val="hybridMultilevel"/>
    <w:tmpl w:val="4F2801EA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AB800FF"/>
    <w:multiLevelType w:val="hybridMultilevel"/>
    <w:tmpl w:val="B4C6A5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7C18F0"/>
    <w:multiLevelType w:val="hybridMultilevel"/>
    <w:tmpl w:val="31FE64B2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35CF7D34"/>
    <w:multiLevelType w:val="hybridMultilevel"/>
    <w:tmpl w:val="182CA56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B15132"/>
    <w:multiLevelType w:val="hybridMultilevel"/>
    <w:tmpl w:val="52BA4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0B3098"/>
    <w:multiLevelType w:val="hybridMultilevel"/>
    <w:tmpl w:val="F1C47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8153E0"/>
    <w:multiLevelType w:val="hybridMultilevel"/>
    <w:tmpl w:val="ECFE77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11032"/>
    <w:multiLevelType w:val="hybridMultilevel"/>
    <w:tmpl w:val="391C6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480C3F8D"/>
    <w:multiLevelType w:val="hybridMultilevel"/>
    <w:tmpl w:val="615C5D1E"/>
    <w:lvl w:ilvl="0" w:tplc="D296600A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C3A082B"/>
    <w:multiLevelType w:val="hybridMultilevel"/>
    <w:tmpl w:val="09264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C1228"/>
    <w:multiLevelType w:val="hybridMultilevel"/>
    <w:tmpl w:val="88E2EC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474650"/>
    <w:multiLevelType w:val="hybridMultilevel"/>
    <w:tmpl w:val="6C64A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C0BBC8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9D0186"/>
    <w:multiLevelType w:val="hybridMultilevel"/>
    <w:tmpl w:val="D87E15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9C63B8"/>
    <w:multiLevelType w:val="multilevel"/>
    <w:tmpl w:val="B28878A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8640"/>
        </w:tabs>
        <w:ind w:left="86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1880"/>
        </w:tabs>
        <w:ind w:left="1188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3680"/>
        </w:tabs>
        <w:ind w:left="13680" w:hanging="2160"/>
      </w:pPr>
      <w:rPr>
        <w:rFonts w:cs="Times New Roman"/>
      </w:rPr>
    </w:lvl>
  </w:abstractNum>
  <w:abstractNum w:abstractNumId="19" w15:restartNumberingAfterBreak="0">
    <w:nsid w:val="686E0DE1"/>
    <w:multiLevelType w:val="hybridMultilevel"/>
    <w:tmpl w:val="67663312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69E11B98"/>
    <w:multiLevelType w:val="hybridMultilevel"/>
    <w:tmpl w:val="939E8C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A97D37"/>
    <w:multiLevelType w:val="hybridMultilevel"/>
    <w:tmpl w:val="E8A0E2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BD19AE"/>
    <w:multiLevelType w:val="hybridMultilevel"/>
    <w:tmpl w:val="C5140A16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6"/>
  </w:num>
  <w:num w:numId="6">
    <w:abstractNumId w:val="3"/>
  </w:num>
  <w:num w:numId="7">
    <w:abstractNumId w:val="21"/>
  </w:num>
  <w:num w:numId="8">
    <w:abstractNumId w:val="8"/>
  </w:num>
  <w:num w:numId="9">
    <w:abstractNumId w:val="2"/>
  </w:num>
  <w:num w:numId="10">
    <w:abstractNumId w:val="15"/>
  </w:num>
  <w:num w:numId="11">
    <w:abstractNumId w:val="17"/>
  </w:num>
  <w:num w:numId="12">
    <w:abstractNumId w:val="7"/>
  </w:num>
  <w:num w:numId="13">
    <w:abstractNumId w:val="22"/>
  </w:num>
  <w:num w:numId="14">
    <w:abstractNumId w:val="5"/>
  </w:num>
  <w:num w:numId="15">
    <w:abstractNumId w:val="16"/>
  </w:num>
  <w:num w:numId="16">
    <w:abstractNumId w:val="20"/>
  </w:num>
  <w:num w:numId="17">
    <w:abstractNumId w:val="14"/>
  </w:num>
  <w:num w:numId="18">
    <w:abstractNumId w:val="9"/>
  </w:num>
  <w:num w:numId="19">
    <w:abstractNumId w:val="4"/>
  </w:num>
  <w:num w:numId="20">
    <w:abstractNumId w:val="11"/>
  </w:num>
  <w:num w:numId="21">
    <w:abstractNumId w:val="0"/>
  </w:num>
  <w:num w:numId="22">
    <w:abstractNumId w:val="10"/>
  </w:num>
  <w:num w:numId="23">
    <w:abstractNumId w:val="1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DC"/>
    <w:rsid w:val="00044612"/>
    <w:rsid w:val="000637A1"/>
    <w:rsid w:val="00092459"/>
    <w:rsid w:val="000E1799"/>
    <w:rsid w:val="00116649"/>
    <w:rsid w:val="001B03BE"/>
    <w:rsid w:val="0027004F"/>
    <w:rsid w:val="002B4080"/>
    <w:rsid w:val="002C24C4"/>
    <w:rsid w:val="0036721A"/>
    <w:rsid w:val="003D432D"/>
    <w:rsid w:val="00551B0C"/>
    <w:rsid w:val="00574A8F"/>
    <w:rsid w:val="00707996"/>
    <w:rsid w:val="007161AA"/>
    <w:rsid w:val="007222B1"/>
    <w:rsid w:val="00775A90"/>
    <w:rsid w:val="007B3940"/>
    <w:rsid w:val="007B6A8C"/>
    <w:rsid w:val="007D16AE"/>
    <w:rsid w:val="008D60EB"/>
    <w:rsid w:val="00900861"/>
    <w:rsid w:val="009436EB"/>
    <w:rsid w:val="009825F1"/>
    <w:rsid w:val="009950AA"/>
    <w:rsid w:val="009B7699"/>
    <w:rsid w:val="009E6CBB"/>
    <w:rsid w:val="00A01054"/>
    <w:rsid w:val="00A213AA"/>
    <w:rsid w:val="00A26B9B"/>
    <w:rsid w:val="00AC2003"/>
    <w:rsid w:val="00B26FC6"/>
    <w:rsid w:val="00B41667"/>
    <w:rsid w:val="00B42E3A"/>
    <w:rsid w:val="00B546C9"/>
    <w:rsid w:val="00B639ED"/>
    <w:rsid w:val="00C32883"/>
    <w:rsid w:val="00C51A9B"/>
    <w:rsid w:val="00C74E94"/>
    <w:rsid w:val="00C9467B"/>
    <w:rsid w:val="00CD4EF0"/>
    <w:rsid w:val="00D17257"/>
    <w:rsid w:val="00DF37C2"/>
    <w:rsid w:val="00E07E51"/>
    <w:rsid w:val="00E35743"/>
    <w:rsid w:val="00E40A7E"/>
    <w:rsid w:val="00EA77CD"/>
    <w:rsid w:val="00ED50DB"/>
    <w:rsid w:val="00F22E1B"/>
    <w:rsid w:val="00F23AD2"/>
    <w:rsid w:val="00F512DC"/>
    <w:rsid w:val="00FA682F"/>
    <w:rsid w:val="00FF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0F0F8-4969-46FA-B700-0EF22B9D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ZnakZnakZnakZnak">
    <w:name w:val="Znak Znak1 Znak Znak Znak Znak"/>
    <w:basedOn w:val="Normalny"/>
    <w:rsid w:val="00FF3B4C"/>
    <w:rPr>
      <w:sz w:val="20"/>
      <w:szCs w:val="20"/>
    </w:rPr>
  </w:style>
  <w:style w:type="paragraph" w:styleId="Tekstpodstawowy">
    <w:name w:val="Body Text"/>
    <w:basedOn w:val="Normalny"/>
    <w:rsid w:val="00FF3B4C"/>
    <w:pPr>
      <w:jc w:val="both"/>
    </w:pPr>
    <w:rPr>
      <w:rFonts w:ascii="Arial" w:hAnsi="Arial"/>
      <w:color w:val="000000"/>
      <w:sz w:val="20"/>
      <w:szCs w:val="20"/>
    </w:rPr>
  </w:style>
  <w:style w:type="paragraph" w:styleId="Nagwek">
    <w:name w:val="header"/>
    <w:basedOn w:val="Normalny"/>
    <w:link w:val="NagwekZnak"/>
    <w:rsid w:val="00FF3B4C"/>
    <w:pPr>
      <w:tabs>
        <w:tab w:val="center" w:pos="4536"/>
        <w:tab w:val="right" w:pos="9072"/>
      </w:tabs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rsid w:val="00FF3B4C"/>
    <w:rPr>
      <w:rFonts w:ascii="Calibri" w:eastAsia="Calibri" w:hAnsi="Calibri"/>
      <w:sz w:val="22"/>
      <w:szCs w:val="22"/>
      <w:lang w:val="pl-PL" w:eastAsia="en-US" w:bidi="ar-SA"/>
    </w:rPr>
  </w:style>
  <w:style w:type="paragraph" w:styleId="Tekstdymka">
    <w:name w:val="Balloon Text"/>
    <w:basedOn w:val="Normalny"/>
    <w:link w:val="TekstdymkaZnak"/>
    <w:rsid w:val="000446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46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wsiz</Company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lolek</dc:creator>
  <cp:keywords/>
  <dc:description/>
  <cp:lastModifiedBy>Aleksandra ASB. Błauciak</cp:lastModifiedBy>
  <cp:revision>3</cp:revision>
  <cp:lastPrinted>2016-09-20T07:57:00Z</cp:lastPrinted>
  <dcterms:created xsi:type="dcterms:W3CDTF">2020-09-10T09:15:00Z</dcterms:created>
  <dcterms:modified xsi:type="dcterms:W3CDTF">2020-09-14T11:47:00Z</dcterms:modified>
</cp:coreProperties>
</file>