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3165AD">
        <w:rPr>
          <w:rFonts w:cs="Arial"/>
        </w:rPr>
        <w:t>1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                              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A3243B">
        <w:rPr>
          <w:rFonts w:ascii="Arial" w:hAnsi="Arial" w:cs="Arial"/>
          <w:b/>
          <w:bCs/>
          <w:szCs w:val="20"/>
        </w:rPr>
        <w:t>1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3165AD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Defibrylator</w:t>
      </w:r>
      <w:r w:rsidR="00EA25E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A704DE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Menu i instrukcja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A25EF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EA158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BF33E4" w:rsidRDefault="00A704DE" w:rsidP="00A704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Defibrylator przenośny z wbudowanym uchwytem transportowym, urządzenie fabrycznie nowe – rok prod.: 2020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EA158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876253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F92DFD">
              <w:rPr>
                <w:rFonts w:ascii="Arial" w:hAnsi="Arial" w:cs="Arial"/>
              </w:rPr>
              <w:t>Komunikacja z użytkownikiem w języku polskim (dotyczy również opisów na panelu sterowania, oraz wydawanych przez aparat komunikatów głosowych)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EA158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876253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F92DFD">
              <w:rPr>
                <w:rFonts w:ascii="Arial" w:hAnsi="Arial" w:cs="Arial"/>
              </w:rPr>
              <w:t>Rodzaj fali defibrylacyjnej – dwufazowa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EA158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876253">
              <w:rPr>
                <w:rFonts w:ascii="Arial" w:hAnsi="Arial" w:cs="Arial"/>
              </w:rPr>
              <w:t>Defibrylacja ręczna i tryb AED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EA158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7D6BBB">
              <w:rPr>
                <w:rFonts w:ascii="Arial" w:hAnsi="Arial" w:cs="Arial"/>
              </w:rPr>
              <w:t>Metronom z możliwością ustawień</w:t>
            </w:r>
            <w:r>
              <w:rPr>
                <w:rFonts w:ascii="Arial" w:hAnsi="Arial" w:cs="Arial"/>
              </w:rPr>
              <w:t xml:space="preserve"> rytmu</w:t>
            </w:r>
            <w:r w:rsidRPr="007D6BBB">
              <w:rPr>
                <w:rFonts w:ascii="Arial" w:hAnsi="Arial" w:cs="Arial"/>
              </w:rPr>
              <w:t xml:space="preserve"> częstotliwości uciśnięć dla pacjentów zaintubowanych i nie zaintubowanych</w:t>
            </w:r>
            <w:r>
              <w:rPr>
                <w:rFonts w:ascii="Arial" w:hAnsi="Arial" w:cs="Arial"/>
              </w:rPr>
              <w:t>, oraz dla dorosłych i</w:t>
            </w:r>
            <w:r w:rsidRPr="007D6BBB">
              <w:rPr>
                <w:rFonts w:ascii="Arial" w:hAnsi="Arial" w:cs="Arial"/>
              </w:rPr>
              <w:t xml:space="preserve"> dzieci.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8E234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EA158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D869BB" w:rsidRDefault="00A704DE" w:rsidP="00A704DE">
            <w:pPr>
              <w:tabs>
                <w:tab w:val="num" w:pos="0"/>
              </w:tabs>
              <w:autoSpaceDN w:val="0"/>
              <w:spacing w:after="40"/>
              <w:rPr>
                <w:rFonts w:ascii="Tahoma" w:hAnsi="Tahoma" w:cs="Tahoma"/>
              </w:rPr>
            </w:pPr>
            <w:r w:rsidRPr="00577B3F">
              <w:rPr>
                <w:rFonts w:ascii="Arial" w:hAnsi="Arial" w:cs="Arial"/>
              </w:rPr>
              <w:t>Urządzenie wyposażone w trybie AED w algorytm wykrywający ruch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EA158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Zakres wyboru energi</w:t>
            </w:r>
            <w:r>
              <w:rPr>
                <w:rFonts w:ascii="Arial" w:hAnsi="Arial" w:cs="Arial"/>
              </w:rPr>
              <w:t>i w J min. 2-360 J w trybie manualnym.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8E234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Zakres wyboru energii w J min.150J-360J w trybie AED.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8E234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Ilość stopni dostępności energii zewnętrznej minimum 2</w:t>
            </w:r>
            <w:r>
              <w:rPr>
                <w:rFonts w:ascii="Arial" w:hAnsi="Arial" w:cs="Arial"/>
              </w:rPr>
              <w:t>4</w:t>
            </w:r>
          </w:p>
          <w:p w:rsidR="00A704DE" w:rsidRPr="000F5B08" w:rsidRDefault="00A704DE" w:rsidP="00A704DE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704DE" w:rsidRPr="00A704DE" w:rsidRDefault="00A704DE" w:rsidP="00A704DE">
            <w:pPr>
              <w:rPr>
                <w:rFonts w:ascii="Arial" w:hAnsi="Arial" w:cs="Arial"/>
                <w:color w:val="000000"/>
              </w:rPr>
            </w:pPr>
            <w:r w:rsidRPr="00A704DE">
              <w:rPr>
                <w:rFonts w:ascii="Arial" w:hAnsi="Arial" w:cs="Arial"/>
                <w:color w:val="000000"/>
              </w:rPr>
              <w:t xml:space="preserve">- min. 24 poziomów - 0 pkt. </w:t>
            </w:r>
          </w:p>
          <w:p w:rsidR="00A704DE" w:rsidRPr="00A704DE" w:rsidRDefault="00A704DE" w:rsidP="00A704DE">
            <w:pPr>
              <w:rPr>
                <w:rFonts w:ascii="Arial" w:hAnsi="Arial" w:cs="Arial"/>
                <w:color w:val="000000"/>
              </w:rPr>
            </w:pPr>
            <w:r w:rsidRPr="00A704DE">
              <w:rPr>
                <w:rFonts w:ascii="Arial" w:hAnsi="Arial" w:cs="Arial"/>
                <w:color w:val="000000"/>
              </w:rPr>
              <w:t>- powyżej 24 poziomów - 10 pkt.</w:t>
            </w:r>
          </w:p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lastRenderedPageBreak/>
              <w:t>TAK</w:t>
            </w:r>
            <w:r w:rsidR="008E234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 xml:space="preserve">Czas ładowania do energii 200 J </w:t>
            </w:r>
            <w:r>
              <w:rPr>
                <w:rFonts w:ascii="Arial" w:hAnsi="Arial" w:cs="Arial"/>
              </w:rPr>
              <w:t>poniżej 10 s</w:t>
            </w:r>
          </w:p>
          <w:p w:rsidR="00964F73" w:rsidRPr="00964F73" w:rsidRDefault="00964F73" w:rsidP="00964F73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964F73" w:rsidRPr="00964F73" w:rsidRDefault="00964F73" w:rsidP="00964F73">
            <w:pPr>
              <w:rPr>
                <w:rFonts w:ascii="Arial" w:hAnsi="Arial" w:cs="Arial"/>
                <w:color w:val="000000"/>
              </w:rPr>
            </w:pPr>
            <w:r w:rsidRPr="00964F73">
              <w:rPr>
                <w:rFonts w:ascii="Arial" w:hAnsi="Arial" w:cs="Arial"/>
                <w:color w:val="000000"/>
              </w:rPr>
              <w:t>- Powyżej 5 sekund</w:t>
            </w:r>
            <w:r>
              <w:rPr>
                <w:rFonts w:ascii="Arial" w:hAnsi="Arial" w:cs="Arial"/>
                <w:color w:val="000000"/>
              </w:rPr>
              <w:t xml:space="preserve"> i poniżej 10 sekund</w:t>
            </w:r>
            <w:r w:rsidRPr="00964F73">
              <w:rPr>
                <w:rFonts w:ascii="Arial" w:hAnsi="Arial" w:cs="Arial"/>
                <w:color w:val="000000"/>
              </w:rPr>
              <w:t xml:space="preserve"> - 0 pkt.</w:t>
            </w:r>
          </w:p>
          <w:p w:rsidR="00964F73" w:rsidRPr="00964F73" w:rsidRDefault="00964F73" w:rsidP="00964F73">
            <w:pPr>
              <w:rPr>
                <w:rFonts w:cs="Arial"/>
                <w:color w:val="000000"/>
              </w:rPr>
            </w:pPr>
            <w:r w:rsidRPr="00964F73">
              <w:rPr>
                <w:rFonts w:ascii="Arial" w:hAnsi="Arial" w:cs="Arial"/>
                <w:color w:val="000000"/>
              </w:rPr>
              <w:t xml:space="preserve">- </w:t>
            </w:r>
            <w:r>
              <w:rPr>
                <w:rFonts w:ascii="Arial" w:hAnsi="Arial" w:cs="Arial"/>
                <w:color w:val="000000"/>
              </w:rPr>
              <w:t>Od 1 d</w:t>
            </w:r>
            <w:r w:rsidRPr="00964F73">
              <w:rPr>
                <w:rFonts w:ascii="Arial" w:hAnsi="Arial" w:cs="Arial"/>
                <w:color w:val="000000"/>
              </w:rPr>
              <w:t>o 5 sekund - 10 pkt.</w:t>
            </w:r>
            <w:r w:rsidRPr="00593155">
              <w:rPr>
                <w:rFonts w:cs="Arial"/>
                <w:color w:val="000000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BF33E4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Ekran monitora kolorowy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8E2345" w:rsidP="008E2345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Przekątna ekranu monitora</w:t>
            </w:r>
            <w:r>
              <w:rPr>
                <w:rFonts w:ascii="Arial" w:hAnsi="Arial" w:cs="Arial"/>
              </w:rPr>
              <w:t xml:space="preserve"> minimum</w:t>
            </w:r>
            <w:r w:rsidRPr="00577B3F">
              <w:rPr>
                <w:rFonts w:ascii="Arial" w:hAnsi="Arial" w:cs="Arial"/>
              </w:rPr>
              <w:t xml:space="preserve">  5</w:t>
            </w:r>
            <w:r>
              <w:rPr>
                <w:rFonts w:ascii="Arial" w:hAnsi="Arial" w:cs="Arial"/>
              </w:rPr>
              <w:t>,5 cala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Zasilanie sieciowo – akumulatorowe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8E2345" w:rsidP="00A704DE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Możliwość wykonania kardiowersji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8E2345" w:rsidP="008E23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Ciężar defibrylatora wraz z akumulatorem</w:t>
            </w:r>
            <w:r>
              <w:rPr>
                <w:rFonts w:ascii="Arial" w:hAnsi="Arial" w:cs="Arial"/>
              </w:rPr>
              <w:t xml:space="preserve"> i łyżkami twardymi</w:t>
            </w:r>
            <w:r w:rsidRPr="00577B3F">
              <w:rPr>
                <w:rFonts w:ascii="Arial" w:hAnsi="Arial" w:cs="Arial"/>
              </w:rPr>
              <w:t xml:space="preserve"> max </w:t>
            </w:r>
            <w:r>
              <w:rPr>
                <w:rFonts w:ascii="Arial" w:hAnsi="Arial" w:cs="Arial"/>
              </w:rPr>
              <w:t xml:space="preserve">8 </w:t>
            </w:r>
            <w:r w:rsidRPr="00577B3F">
              <w:rPr>
                <w:rFonts w:ascii="Arial" w:hAnsi="Arial" w:cs="Arial"/>
              </w:rPr>
              <w:t>kg</w:t>
            </w:r>
          </w:p>
          <w:p w:rsidR="00964F73" w:rsidRPr="00964F73" w:rsidRDefault="00964F73" w:rsidP="00964F73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964F73" w:rsidRPr="00964F73" w:rsidRDefault="00964F73" w:rsidP="00A704DE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- </w:t>
            </w:r>
            <w:r w:rsidRPr="00964F73">
              <w:rPr>
                <w:rFonts w:ascii="Arial" w:hAnsi="Arial" w:cs="Arial"/>
                <w:color w:val="000000"/>
              </w:rPr>
              <w:t xml:space="preserve">Do 7 kg - 10 pkt.  </w:t>
            </w:r>
          </w:p>
          <w:p w:rsidR="00964F73" w:rsidRPr="00467B6E" w:rsidRDefault="00964F73" w:rsidP="00A704DE">
            <w:pPr>
              <w:spacing w:line="360" w:lineRule="auto"/>
              <w:rPr>
                <w:rFonts w:ascii="Arial" w:hAnsi="Arial" w:cs="Arial"/>
              </w:rPr>
            </w:pPr>
            <w:r w:rsidRPr="00964F73">
              <w:rPr>
                <w:rFonts w:ascii="Arial" w:hAnsi="Arial" w:cs="Arial"/>
                <w:color w:val="000000"/>
              </w:rPr>
              <w:t>- Powyżej 7 kg max. do 8 kg– 0 pkt.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Możliwoś</w:t>
            </w:r>
            <w:r>
              <w:rPr>
                <w:rFonts w:ascii="Arial" w:hAnsi="Arial" w:cs="Arial"/>
              </w:rPr>
              <w:t>ć defibrylacji dorosłych i dziec</w:t>
            </w:r>
            <w:r w:rsidRPr="00577B3F">
              <w:rPr>
                <w:rFonts w:ascii="Arial" w:hAnsi="Arial" w:cs="Arial"/>
              </w:rPr>
              <w:t>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8E234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Wydruk zapisu na papierze o szerokości min 50mm</w:t>
            </w:r>
            <w:r>
              <w:rPr>
                <w:rFonts w:ascii="Arial" w:hAnsi="Arial" w:cs="Arial"/>
              </w:rPr>
              <w:t>, szybkość wydruku 25 mm/sek lub 50 mm/sek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Codzienny autotest bez udziału użytkownika, bez konieczności manualnego włączania urządzenia w trybie pracy akumulatorowej oraz z zasilania zewnętrznego 230V</w:t>
            </w:r>
            <w:r>
              <w:rPr>
                <w:rFonts w:ascii="Arial" w:hAnsi="Arial" w:cs="Arial"/>
              </w:rPr>
              <w:t>, z wydrukiem potwierdzającym jego wykonanie, zawierającym : datę, numer seryjny aparatu, wynik testu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pStyle w:val="Nagwek3"/>
              <w:jc w:val="center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Monitorowanie EKG - przewody dla 3 odprowadzeń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Zakres pomiaru tętna min. 20-300 u/min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  <w:lang w:val="en-US"/>
              </w:rPr>
            </w:pPr>
            <w:r w:rsidRPr="00B901C5">
              <w:rPr>
                <w:rFonts w:ascii="Arial" w:hAnsi="Arial" w:cs="Arial"/>
                <w:lang w:val="en-US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23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577B3F">
              <w:rPr>
                <w:rFonts w:ascii="Arial" w:hAnsi="Arial" w:cs="Arial"/>
              </w:rPr>
              <w:t>Zakres wzmocnienia sygnału EKG min. 8 poziomów wzmocnienia od 0,25; 0,5; 1; 1,5; 2; 2,5; 3; 4 cm/</w:t>
            </w:r>
            <w:r>
              <w:rPr>
                <w:rFonts w:ascii="Arial" w:hAnsi="Arial" w:cs="Arial"/>
              </w:rPr>
              <w:t>mV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8E234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8B0109">
              <w:rPr>
                <w:rFonts w:ascii="Arial" w:hAnsi="Arial" w:cs="Arial"/>
              </w:rPr>
              <w:t>Możliwość</w:t>
            </w:r>
            <w:r>
              <w:rPr>
                <w:rFonts w:ascii="Arial" w:hAnsi="Arial" w:cs="Arial"/>
              </w:rPr>
              <w:t xml:space="preserve"> wykonania stymulacji w trybach „na żądanie” i asynchronicznym przez elektrody defibrylacyjno - stymulacyjne radiotransparentne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8E2345" w:rsidP="008E23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8B0109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Częstotliwość stymulacji w zakresie min. 40-170 imp./min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8E234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2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855DB3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855DB3">
              <w:rPr>
                <w:rFonts w:ascii="Arial" w:hAnsi="Arial" w:cs="Arial"/>
              </w:rPr>
              <w:t>Natężenie prądu stymulacji w zakresie co najmniej 0-200 mA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855DB3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855DB3">
              <w:rPr>
                <w:rFonts w:ascii="Arial" w:hAnsi="Arial" w:cs="Arial"/>
              </w:rPr>
              <w:t>Pomiar saturacji krwi tętniczej przez czujnik wielorazowy typu klips w zakresie od 1 do 100 % w technologii cyfrowej eliminacji zakłóceń  Masimo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8E234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7E3CA5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855DB3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 w:rsidRPr="00855DB3">
              <w:rPr>
                <w:rFonts w:ascii="Arial" w:hAnsi="Arial" w:cs="Arial"/>
              </w:rPr>
              <w:t>Obserwacja krzywej pletyzmograficznej na ekranie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3E7BB6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 w:rsidRPr="003E7BB6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9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rozbudowy o moduł EtCO2.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8E234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3E7BB6" w:rsidRDefault="00A704DE" w:rsidP="00A704D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Pr="00467B6E" w:rsidRDefault="00A704DE" w:rsidP="00A704DE">
            <w:pPr>
              <w:spacing w:line="360" w:lineRule="auto"/>
            </w:pPr>
            <w:r>
              <w:rPr>
                <w:rFonts w:ascii="Arial" w:hAnsi="Arial" w:cs="Arial"/>
              </w:rPr>
              <w:t>Po rozbudowie, możliwość obserwacji krzywej EtCO2 na ekranie.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8E2345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3E7BB6" w:rsidRDefault="00A704DE" w:rsidP="00A704D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Pr="003E7BB6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704DE" w:rsidRDefault="00A704DE" w:rsidP="00A704D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Możliwość rozbudowy o moduł transmisji danych przez łącze WiFi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B901C5" w:rsidRDefault="00A704DE" w:rsidP="00A704DE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04DE" w:rsidRPr="00B901C5" w:rsidRDefault="00A704DE" w:rsidP="00A704D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704DE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946DEC" w:rsidRDefault="00A704DE" w:rsidP="00A704D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704DE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Pr="00946DEC" w:rsidRDefault="008E2345" w:rsidP="00A704DE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32</w:t>
            </w:r>
            <w:r w:rsidR="00A704DE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704DE" w:rsidRDefault="00A704DE" w:rsidP="00A704DE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704DE" w:rsidRPr="00D94050" w:rsidRDefault="00A704DE" w:rsidP="00A704DE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42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704DE" w:rsidRPr="00946DEC" w:rsidRDefault="00A704DE" w:rsidP="00A70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704DE" w:rsidRPr="00F363F9" w:rsidRDefault="00A704DE" w:rsidP="00A704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min. 24 miesiące – 0 pkt</w:t>
            </w:r>
          </w:p>
          <w:p w:rsidR="00E34970" w:rsidRPr="00F013A7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powyżej – 10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10.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C6B" w:rsidRDefault="00D40C6B" w:rsidP="00C7451F">
      <w:r>
        <w:separator/>
      </w:r>
    </w:p>
  </w:endnote>
  <w:endnote w:type="continuationSeparator" w:id="0">
    <w:p w:rsidR="00D40C6B" w:rsidRDefault="00D40C6B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C521B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0C521B">
      <w:rPr>
        <w:noProof/>
      </w:rPr>
      <w:t>4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C6B" w:rsidRDefault="00D40C6B" w:rsidP="00C7451F">
      <w:r>
        <w:separator/>
      </w:r>
    </w:p>
  </w:footnote>
  <w:footnote w:type="continuationSeparator" w:id="0">
    <w:p w:rsidR="00D40C6B" w:rsidRDefault="00D40C6B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842C3"/>
    <w:rsid w:val="001B0258"/>
    <w:rsid w:val="001B1118"/>
    <w:rsid w:val="001B313D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165AD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426A3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8E234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704DE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40C6B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066C0-424B-474F-9D94-30BF9EF89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3</cp:revision>
  <cp:lastPrinted>2017-03-13T08:22:00Z</cp:lastPrinted>
  <dcterms:created xsi:type="dcterms:W3CDTF">2020-11-13T10:38:00Z</dcterms:created>
  <dcterms:modified xsi:type="dcterms:W3CDTF">2020-11-13T10:38:00Z</dcterms:modified>
</cp:coreProperties>
</file>