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9C5" w:rsidRDefault="00CA79C5" w:rsidP="00CA79C5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ZOZ/DZP/PN/27/20</w:t>
      </w:r>
    </w:p>
    <w:p w:rsidR="00281223" w:rsidRPr="003F5F87" w:rsidRDefault="00281223" w:rsidP="00281223">
      <w:pPr>
        <w:rPr>
          <w:rFonts w:ascii="Calibri" w:hAnsi="Calibri" w:cs="Calibri"/>
          <w:b/>
          <w:sz w:val="18"/>
          <w:szCs w:val="18"/>
        </w:rPr>
      </w:pPr>
    </w:p>
    <w:p w:rsidR="00281223" w:rsidRPr="003F5F87" w:rsidRDefault="00281223" w:rsidP="00281223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>
        <w:rPr>
          <w:rFonts w:ascii="Calibri" w:hAnsi="Calibri" w:cs="Calibri"/>
          <w:b/>
          <w:sz w:val="18"/>
          <w:szCs w:val="18"/>
        </w:rPr>
        <w:t>-4</w:t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</w:p>
    <w:p w:rsidR="00281223" w:rsidRPr="003F5F87" w:rsidRDefault="00281223" w:rsidP="00281223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281223" w:rsidRPr="003F5F87" w:rsidRDefault="00281223" w:rsidP="00281223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OPIS PRZEDMIOTU ZAMÓWIENIA</w:t>
      </w:r>
    </w:p>
    <w:p w:rsidR="00281223" w:rsidRDefault="00281223" w:rsidP="00281223">
      <w:pPr>
        <w:rPr>
          <w:rFonts w:ascii="Calibri" w:hAnsi="Calibri" w:cs="Calibri"/>
          <w:b/>
          <w:sz w:val="18"/>
          <w:szCs w:val="18"/>
        </w:rPr>
      </w:pPr>
    </w:p>
    <w:p w:rsidR="00281223" w:rsidRDefault="00281223" w:rsidP="00281223">
      <w:pPr>
        <w:rPr>
          <w:rFonts w:ascii="Calibri" w:hAnsi="Calibri" w:cs="Calibri"/>
          <w:b/>
          <w:sz w:val="18"/>
          <w:szCs w:val="18"/>
        </w:rPr>
      </w:pPr>
    </w:p>
    <w:p w:rsidR="00281223" w:rsidRPr="003F5F87" w:rsidRDefault="00281223" w:rsidP="00281223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Zadanie nr 4 – Drukarki.</w:t>
      </w:r>
    </w:p>
    <w:tbl>
      <w:tblPr>
        <w:tblW w:w="102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1274"/>
        <w:gridCol w:w="854"/>
        <w:gridCol w:w="3387"/>
        <w:gridCol w:w="994"/>
        <w:gridCol w:w="1960"/>
        <w:gridCol w:w="1190"/>
      </w:tblGrid>
      <w:tr w:rsidR="00281223" w:rsidRPr="003F5F87" w:rsidTr="00281223">
        <w:tc>
          <w:tcPr>
            <w:tcW w:w="602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Nazwa</w:t>
            </w:r>
          </w:p>
        </w:tc>
        <w:tc>
          <w:tcPr>
            <w:tcW w:w="854" w:type="dxa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Opis parametrów technicznych</w:t>
            </w:r>
          </w:p>
        </w:tc>
        <w:tc>
          <w:tcPr>
            <w:tcW w:w="994" w:type="dxa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Wymóg</w:t>
            </w:r>
          </w:p>
        </w:tc>
        <w:tc>
          <w:tcPr>
            <w:tcW w:w="1960" w:type="dxa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1190" w:type="dxa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Ocena punktowa</w:t>
            </w:r>
          </w:p>
        </w:tc>
      </w:tr>
      <w:tr w:rsidR="00281223" w:rsidRPr="003F5F87" w:rsidTr="00281223">
        <w:tc>
          <w:tcPr>
            <w:tcW w:w="602" w:type="dxa"/>
            <w:vMerge w:val="restart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B02A23">
              <w:rPr>
                <w:rFonts w:ascii="Calibri" w:hAnsi="Calibri" w:cs="Calibri"/>
                <w:b/>
                <w:sz w:val="18"/>
                <w:szCs w:val="18"/>
              </w:rPr>
              <w:t>Urządzenie CANON i-SENSYS MF742CDW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F5F87">
              <w:rPr>
                <w:rFonts w:ascii="Calibri" w:hAnsi="Calibri" w:cs="Calibri"/>
                <w:sz w:val="18"/>
                <w:szCs w:val="18"/>
              </w:rPr>
              <w:t>lub równoważne, spełniający opisane parametry techniczne</w:t>
            </w:r>
          </w:p>
        </w:tc>
        <w:tc>
          <w:tcPr>
            <w:tcW w:w="854" w:type="dxa"/>
            <w:vMerge w:val="restart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 szt.</w:t>
            </w: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druk kolorowy laserowy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tryb dupleksu automatyczny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funkcja drukowania, kopiowania i skanowania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interfejs USB 2.0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interfejs Ethernet 10/100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Mbps</w:t>
            </w:r>
            <w:proofErr w:type="spellEnd"/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  <w:lang w:val="en-US"/>
              </w:rPr>
            </w:pPr>
            <w:proofErr w:type="spellStart"/>
            <w:r w:rsidRPr="000705EE">
              <w:rPr>
                <w:rFonts w:ascii="Calibri" w:hAnsi="Calibri" w:cs="Calibri"/>
                <w:sz w:val="18"/>
                <w:szCs w:val="18"/>
                <w:lang w:val="en-US"/>
              </w:rPr>
              <w:t>interfejs</w:t>
            </w:r>
            <w:proofErr w:type="spellEnd"/>
            <w:r w:rsidRPr="000705EE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  <w:lang w:val="en-US"/>
              </w:rPr>
              <w:t>WiFi</w:t>
            </w:r>
            <w:proofErr w:type="spellEnd"/>
            <w:r w:rsidRPr="000705EE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802.11b/g/n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Kaseta o pojemności minimum 250 arkuszy obsługująca nośniki o gramaturze od 60 do 165 g/m²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Podajnik uniwersalny na minimum 50 arkuszy obsługujący nośniki o gramaturze od 60 do 220 g/m²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Automatyczny podajnik dokumentów na minimum 50 arkuszy obsługujący nośniki o gramaturze od 50 do 105 g/m²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Odbiornik papieru o pojemności minimum 125 arkuszy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Rozdzielczość druku 600 x600dpi i 1200x1200dpi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Czas pierwszego druku w trybie kolorowym około 14,5 s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Czas pierwszego druku w trybie monochromatycznym około 14,5 s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Szybkość kopiowania jednostronnie nie mniej niż 20 str./min w kolorze i w trybie monochromatycznym w formacie A4</w:t>
            </w:r>
          </w:p>
        </w:tc>
        <w:tc>
          <w:tcPr>
            <w:tcW w:w="994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Szybkość kopiowania dwustronnie nie mniej niż 10 str./min w kolorze i w trybie monochromatycznym w formacie A4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Możliwość pomniejszania i powiększania kopii w przedziale 25–400% ze zmianą co 1%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kolorowe skanowanie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Rozdzielczość optyczna skanowania minimum 600 × 600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Szybkość skanowania jednostronnego w trybie monochromatycznym minimum 20 str./min w rozdzielczości 300 × 600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Szybkość skanowania jednostronnego w trybie kolorowym minimum 20 str./min w rozdzielczości 300 × 300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Szybkość skanowania dwustronnego w trybie monochromatycznym minimum 10 str./min w rozdzielczości 300 × 600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Szybkość skanowania dwustronnego w trybie kolorowym minimum 10 str./min w rozdzielczości 300 × 300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Skanowanie do wiadomości e-mail w formatach</w:t>
            </w:r>
          </w:p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Skanowanie do komputera w formatach</w:t>
            </w:r>
          </w:p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Skanowanie do pamięci USB w formatach</w:t>
            </w:r>
          </w:p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Skanowanie do serwera FTP w formatach 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Skanowanie do chmury</w:t>
            </w:r>
          </w:p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TIFF/JPEG/PDF/PNG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Zgodność z TWAIN, WIA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pojemność podajnika papieru podstawowego minimum 250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pojemność podajnika papieru uniwersalnego minimum 100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dodatkowy podajnik o pojemności minimum 550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pojemność odbiornika papieru minimum 150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obsługa co najmniej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PostScript</w:t>
            </w:r>
            <w:proofErr w:type="spellEnd"/>
            <w:r w:rsidRPr="000705EE">
              <w:rPr>
                <w:rFonts w:ascii="Calibri" w:hAnsi="Calibri" w:cs="Calibri"/>
                <w:sz w:val="18"/>
                <w:szCs w:val="18"/>
              </w:rPr>
              <w:t xml:space="preserve"> v3, PCL6, PCL5, 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zainstalowana pamięć o pojemności minimum 1024MB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kolorowy dotykowy ekran LCD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 xml:space="preserve">co najmniej 2 wierszowy ekran LCD 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obciążenie normatywne od 35000 do 40000 str./mies.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BDD6EE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obciążenie normatywne powyżej 40000 str./mies.</w:t>
            </w:r>
          </w:p>
        </w:tc>
        <w:tc>
          <w:tcPr>
            <w:tcW w:w="994" w:type="dxa"/>
            <w:shd w:val="clear" w:color="auto" w:fill="BDD6EE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BDD6EE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BDD6EE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wymiary z podajnikami i tacami wysokość/długość/szerokość odpowiednio 479mm/484mm/430mm +/- 10mm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zestaw tonerów startowych co najmniej o wydajności nie mniejszej niż 30% w stosunku to tonerów pełnowartościowych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BDD6EE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zestaw tonerów pełnowartościowych o wydajności nie mniejszej niż 2900 stron dla tonerów kolorowych oraz nie mniejszej niż 6800 stron dla tonera czarnego</w:t>
            </w:r>
          </w:p>
        </w:tc>
        <w:tc>
          <w:tcPr>
            <w:tcW w:w="994" w:type="dxa"/>
            <w:shd w:val="clear" w:color="auto" w:fill="BDD6EE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BDD6EE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BDD6EE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obsługa protokołów co najmniej LPD, RAW, WSD-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Print</w:t>
            </w:r>
            <w:proofErr w:type="spellEnd"/>
            <w:r w:rsidRPr="000705EE">
              <w:rPr>
                <w:rFonts w:ascii="Calibri" w:hAnsi="Calibri" w:cs="Calibri"/>
                <w:sz w:val="18"/>
                <w:szCs w:val="18"/>
              </w:rPr>
              <w:t xml:space="preserve">, SMB, WSD-Scan, TCP/IP, </w:t>
            </w:r>
            <w:proofErr w:type="spellStart"/>
            <w:r w:rsidRPr="000705EE">
              <w:rPr>
                <w:rFonts w:ascii="Calibri" w:hAnsi="Calibri" w:cs="Calibri"/>
                <w:sz w:val="18"/>
                <w:szCs w:val="18"/>
              </w:rPr>
              <w:t>Bonjour</w:t>
            </w:r>
            <w:proofErr w:type="spellEnd"/>
            <w:r w:rsidRPr="000705EE">
              <w:rPr>
                <w:rFonts w:ascii="Calibri" w:hAnsi="Calibri" w:cs="Calibri"/>
                <w:sz w:val="18"/>
                <w:szCs w:val="18"/>
              </w:rPr>
              <w:t>, HTTP, HTTPS, POP, SMTP, DHCP, BOOTP, RARP, ARP+PING, Auto IP, SNMPv1, SNMPv3 IEEE802.1X, IPSEC</w:t>
            </w:r>
          </w:p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0705EE">
              <w:rPr>
                <w:rFonts w:ascii="Calibri" w:hAnsi="Calibri" w:cs="Calibri"/>
                <w:sz w:val="18"/>
                <w:szCs w:val="18"/>
                <w:lang w:val="en-US"/>
              </w:rPr>
              <w:t>LDAP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gwarancja minimum od 12 do 24 miesięcy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BDD6EE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gwarancja powyżej 24 miesięcy</w:t>
            </w:r>
          </w:p>
        </w:tc>
        <w:tc>
          <w:tcPr>
            <w:tcW w:w="994" w:type="dxa"/>
            <w:shd w:val="clear" w:color="auto" w:fill="BDD6EE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BDD6EE"/>
          </w:tcPr>
          <w:p w:rsidR="00281223" w:rsidRPr="000705EE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BDD6EE"/>
            <w:vAlign w:val="center"/>
          </w:tcPr>
          <w:p w:rsidR="00281223" w:rsidRPr="000705EE" w:rsidRDefault="002F6241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281223">
              <w:rPr>
                <w:rFonts w:ascii="Calibri" w:hAnsi="Calibri" w:cs="Calibri"/>
                <w:sz w:val="18"/>
                <w:szCs w:val="18"/>
              </w:rPr>
              <w:t xml:space="preserve"> pkt</w:t>
            </w:r>
          </w:p>
        </w:tc>
      </w:tr>
      <w:tr w:rsidR="00281223" w:rsidRPr="003F5F87" w:rsidTr="00281223">
        <w:tc>
          <w:tcPr>
            <w:tcW w:w="602" w:type="dxa"/>
            <w:vMerge w:val="restart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Drukarka HP </w:t>
            </w:r>
            <w:proofErr w:type="spellStart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LaserJet</w:t>
            </w:r>
            <w:proofErr w:type="spellEnd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 Pro M102w</w:t>
            </w:r>
          </w:p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lub równoważne</w:t>
            </w:r>
          </w:p>
        </w:tc>
        <w:tc>
          <w:tcPr>
            <w:tcW w:w="854" w:type="dxa"/>
            <w:vMerge w:val="restart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Pr="003F5F87">
              <w:rPr>
                <w:rFonts w:ascii="Calibri" w:hAnsi="Calibri" w:cs="Calibri"/>
                <w:sz w:val="18"/>
                <w:szCs w:val="18"/>
              </w:rPr>
              <w:t xml:space="preserve"> szt.</w:t>
            </w: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druk monochromatyczny laserowy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0705EE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obsługa nośników o gramaturze co najmniej od 60 g/m² do 163 g/m²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interfejs USB 2.0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interfejs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WiFi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jakość druku minimum 600 x 600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wydruk pierwszej strony w czasie poniżej 7,5s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pojemność podajnika papieru podstawowego minimum 150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minimum jeden dodatkowy podajnik ręczny o pojemności minimum 10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maksymalna szybkość druku mono minimum 22 str./min.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pojemność odbiornika papieru minimum 100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obciążenie normatywne co najmniej 10000 str./mies.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1C6FBF" w:rsidRPr="003F5F87" w:rsidTr="001C6FBF">
        <w:tc>
          <w:tcPr>
            <w:tcW w:w="602" w:type="dxa"/>
            <w:vMerge/>
            <w:shd w:val="clear" w:color="auto" w:fill="auto"/>
            <w:vAlign w:val="center"/>
          </w:tcPr>
          <w:p w:rsidR="001C6FBF" w:rsidRPr="003F5F87" w:rsidRDefault="001C6FBF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1C6FBF" w:rsidRPr="003F5F87" w:rsidRDefault="001C6FBF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1C6FBF" w:rsidRPr="003F5F87" w:rsidRDefault="001C6FBF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8EAADB" w:themeFill="accent5" w:themeFillTint="99"/>
          </w:tcPr>
          <w:p w:rsidR="001C6FBF" w:rsidRPr="003F5F87" w:rsidRDefault="001C6FBF" w:rsidP="001C6FBF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obciążenie normatywne </w:t>
            </w:r>
            <w:r>
              <w:rPr>
                <w:rFonts w:ascii="Calibri" w:hAnsi="Calibri" w:cs="Calibri"/>
                <w:sz w:val="18"/>
                <w:szCs w:val="18"/>
              </w:rPr>
              <w:t>powyżej</w:t>
            </w:r>
            <w:r w:rsidRPr="003F5F87">
              <w:rPr>
                <w:rFonts w:ascii="Calibri" w:hAnsi="Calibri" w:cs="Calibri"/>
                <w:sz w:val="18"/>
                <w:szCs w:val="18"/>
              </w:rPr>
              <w:t xml:space="preserve"> 10000 str./mies.</w:t>
            </w:r>
          </w:p>
        </w:tc>
        <w:tc>
          <w:tcPr>
            <w:tcW w:w="994" w:type="dxa"/>
            <w:shd w:val="clear" w:color="auto" w:fill="8EAADB" w:themeFill="accent5" w:themeFillTint="99"/>
            <w:vAlign w:val="center"/>
          </w:tcPr>
          <w:p w:rsidR="001C6FBF" w:rsidRPr="003F5F87" w:rsidRDefault="001C6FBF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Nie </w:t>
            </w:r>
          </w:p>
        </w:tc>
        <w:tc>
          <w:tcPr>
            <w:tcW w:w="1960" w:type="dxa"/>
            <w:shd w:val="clear" w:color="auto" w:fill="8EAADB" w:themeFill="accent5" w:themeFillTint="99"/>
          </w:tcPr>
          <w:p w:rsidR="001C6FBF" w:rsidRPr="003F5F87" w:rsidRDefault="001C6FBF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8EAADB" w:themeFill="accent5" w:themeFillTint="99"/>
            <w:vAlign w:val="center"/>
          </w:tcPr>
          <w:p w:rsidR="001C6FBF" w:rsidRPr="003F5F87" w:rsidRDefault="001C6FBF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druk monochromatyczny laserowy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obsługa nośników o gramaturze co najmniej od 60 g/m² do 163 g/m²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interfejs USB 2.0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interfejs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WiFi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jakość druku minimum 600 x 600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wydruk pierwszej strony w czasie poniżej 7,5s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pojemność podajnika papieru podstawowego minimum 150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minimum jeden dodatkowy podajnik ręczny o pojemności minimum 10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maksymalna szybkość druku mono minimum 22 str./min.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szerokość drukarki nie mniej niż 350mm i nie więcej niż 380mm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wysokość drukarki nie mniej niż 320mm i nie więcej niż 340mm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głębokość drukarki nie mniej niż 450mm i nie więcej niż 470mm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toner startowy w zestawie z drukarką co najmniej o wydajności nie mniejszej niż 40% w stosunku to tonera pełnowartościowego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9CC2E5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toner pełnowartościowy w zestawie z drukarką o wydajności nie mniejszej niż 1600 stron</w:t>
            </w:r>
          </w:p>
        </w:tc>
        <w:tc>
          <w:tcPr>
            <w:tcW w:w="994" w:type="dxa"/>
            <w:shd w:val="clear" w:color="auto" w:fill="9CC2E5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9CC2E5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9CC2E5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281223" w:rsidRPr="003F5F87" w:rsidTr="00281223">
        <w:tc>
          <w:tcPr>
            <w:tcW w:w="602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12 miesięcy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281223" w:rsidRPr="003F5F87" w:rsidTr="00281223">
        <w:tc>
          <w:tcPr>
            <w:tcW w:w="602" w:type="dxa"/>
            <w:shd w:val="clear" w:color="auto" w:fill="auto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281223" w:rsidRPr="003F5F87" w:rsidRDefault="00281223" w:rsidP="00B967D7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9CC2E5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24 miesiące i więcej</w:t>
            </w:r>
          </w:p>
        </w:tc>
        <w:tc>
          <w:tcPr>
            <w:tcW w:w="994" w:type="dxa"/>
            <w:shd w:val="clear" w:color="auto" w:fill="9CC2E5"/>
            <w:vAlign w:val="center"/>
          </w:tcPr>
          <w:p w:rsidR="00281223" w:rsidRPr="003F5F87" w:rsidRDefault="00281223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9CC2E5"/>
          </w:tcPr>
          <w:p w:rsidR="00281223" w:rsidRPr="003F5F87" w:rsidRDefault="00281223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9CC2E5"/>
            <w:vAlign w:val="center"/>
          </w:tcPr>
          <w:p w:rsidR="00281223" w:rsidRPr="003F5F87" w:rsidRDefault="002F6241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  <w:bookmarkStart w:id="0" w:name="_GoBack"/>
            <w:bookmarkEnd w:id="0"/>
            <w:r w:rsidR="00281223" w:rsidRPr="003F5F87">
              <w:rPr>
                <w:rFonts w:ascii="Calibri" w:hAnsi="Calibri" w:cs="Calibri"/>
                <w:sz w:val="18"/>
                <w:szCs w:val="18"/>
              </w:rPr>
              <w:t xml:space="preserve"> pkt</w:t>
            </w:r>
          </w:p>
        </w:tc>
      </w:tr>
    </w:tbl>
    <w:p w:rsidR="00281223" w:rsidRPr="003F5F87" w:rsidRDefault="00281223" w:rsidP="00281223">
      <w:pPr>
        <w:numPr>
          <w:ilvl w:val="0"/>
          <w:numId w:val="2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Średnia wartość wydajności podana musi być zgodnie z normą ISO/IEC 19752.</w:t>
      </w:r>
    </w:p>
    <w:p w:rsidR="00281223" w:rsidRPr="003F5F87" w:rsidRDefault="00281223" w:rsidP="00281223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Prędkości drukowania i kopiowania podane muszą być zgodnie z normami ISO/IEC 24734 oraz ISO/IEC 24735.</w:t>
      </w:r>
    </w:p>
    <w:p w:rsidR="00281223" w:rsidRPr="003F5F87" w:rsidRDefault="00281223" w:rsidP="00281223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Drukarki muszą być wyposażone w kompletne okablowanie zasilające i sygnałowe,</w:t>
      </w:r>
    </w:p>
    <w:p w:rsidR="00281223" w:rsidRPr="003F5F87" w:rsidRDefault="00281223" w:rsidP="00281223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Każda drukarka musi mieć dołączoną instrukcję w języku polskim oraz podbitą kartę gwarancyjną.</w:t>
      </w:r>
    </w:p>
    <w:p w:rsidR="00281223" w:rsidRPr="003F5F87" w:rsidRDefault="00281223" w:rsidP="00281223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Termin dostawy maksymalnie 7 dni od daty podpisania umowy.</w:t>
      </w:r>
    </w:p>
    <w:p w:rsidR="00CD1D8C" w:rsidRDefault="00CD1D8C"/>
    <w:p w:rsidR="00615565" w:rsidRDefault="00615565"/>
    <w:p w:rsidR="00615565" w:rsidRDefault="00615565"/>
    <w:p w:rsidR="00615565" w:rsidRDefault="00615565" w:rsidP="00615565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</w:t>
      </w:r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14 dni – 0 pkt, </w:t>
      </w: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 dni – 10 pkt.</w:t>
      </w:r>
    </w:p>
    <w:p w:rsidR="00615565" w:rsidRDefault="00615565" w:rsidP="00615565">
      <w:pPr>
        <w:ind w:left="720"/>
        <w:rPr>
          <w:rFonts w:ascii="Arial" w:hAnsi="Arial" w:cs="Arial"/>
          <w:b/>
          <w:sz w:val="20"/>
          <w:szCs w:val="20"/>
        </w:rPr>
      </w:pPr>
    </w:p>
    <w:p w:rsidR="00615565" w:rsidRDefault="00615565" w:rsidP="00615565">
      <w:pPr>
        <w:ind w:left="720"/>
        <w:rPr>
          <w:rFonts w:ascii="Arial" w:hAnsi="Arial" w:cs="Arial"/>
          <w:b/>
          <w:sz w:val="20"/>
          <w:szCs w:val="20"/>
        </w:rPr>
      </w:pPr>
    </w:p>
    <w:p w:rsidR="00615565" w:rsidRDefault="00615565" w:rsidP="00615565">
      <w:pPr>
        <w:ind w:left="720"/>
        <w:rPr>
          <w:rFonts w:ascii="Arial" w:hAnsi="Arial" w:cs="Arial"/>
          <w:b/>
          <w:sz w:val="20"/>
          <w:szCs w:val="20"/>
        </w:rPr>
      </w:pPr>
    </w:p>
    <w:p w:rsidR="00615565" w:rsidRDefault="00615565" w:rsidP="00615565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615565" w:rsidRDefault="00615565" w:rsidP="00615565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p w:rsidR="00615565" w:rsidRDefault="00615565">
      <w:pPr>
        <w:spacing w:after="160" w:line="259" w:lineRule="auto"/>
      </w:pPr>
      <w:r>
        <w:br w:type="page"/>
      </w:r>
    </w:p>
    <w:p w:rsidR="00615565" w:rsidRDefault="00615565"/>
    <w:sectPr w:rsidR="00615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5174F"/>
    <w:multiLevelType w:val="hybridMultilevel"/>
    <w:tmpl w:val="D2F82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604F1B"/>
    <w:multiLevelType w:val="hybridMultilevel"/>
    <w:tmpl w:val="22849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223"/>
    <w:rsid w:val="001C6FBF"/>
    <w:rsid w:val="00281223"/>
    <w:rsid w:val="002F6241"/>
    <w:rsid w:val="004A32A7"/>
    <w:rsid w:val="00615565"/>
    <w:rsid w:val="00CA79C5"/>
    <w:rsid w:val="00CD1D8C"/>
    <w:rsid w:val="00D81868"/>
    <w:rsid w:val="00EE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1D931-818D-4233-93EB-DB3BB189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9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9</cp:revision>
  <dcterms:created xsi:type="dcterms:W3CDTF">2020-11-23T11:24:00Z</dcterms:created>
  <dcterms:modified xsi:type="dcterms:W3CDTF">2020-11-26T10:54:00Z</dcterms:modified>
</cp:coreProperties>
</file>