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BB" w:rsidRPr="002B6359" w:rsidRDefault="001A6FBB" w:rsidP="00E24CE3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</w:t>
      </w:r>
      <w:proofErr w:type="gramStart"/>
      <w:r w:rsidRPr="002B6359">
        <w:rPr>
          <w:sz w:val="20"/>
          <w:szCs w:val="20"/>
        </w:rPr>
        <w:t>nr 2</w:t>
      </w:r>
      <w:r>
        <w:rPr>
          <w:sz w:val="20"/>
          <w:szCs w:val="20"/>
        </w:rPr>
        <w:t>-</w:t>
      </w:r>
      <w:r w:rsidR="00BB452E">
        <w:rPr>
          <w:sz w:val="20"/>
          <w:szCs w:val="20"/>
        </w:rPr>
        <w:t>1</w:t>
      </w:r>
      <w:r w:rsidRPr="002B6359">
        <w:rPr>
          <w:sz w:val="20"/>
          <w:szCs w:val="20"/>
        </w:rPr>
        <w:t xml:space="preserve">                                              </w:t>
      </w:r>
      <w:proofErr w:type="gramEnd"/>
      <w:r w:rsidRPr="002B6359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 w:rsidR="00BB452E">
        <w:rPr>
          <w:sz w:val="20"/>
          <w:szCs w:val="20"/>
        </w:rPr>
        <w:t>4/21</w:t>
      </w:r>
    </w:p>
    <w:p w:rsidR="001A6FBB" w:rsidRPr="002B6359" w:rsidRDefault="001A6FB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1A6FBB" w:rsidRPr="002B6359" w:rsidRDefault="001A6FB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1A6FBB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 w:rsidR="00BB452E">
        <w:rPr>
          <w:rFonts w:ascii="Arial" w:hAnsi="Arial" w:cs="Arial"/>
          <w:b/>
          <w:bCs/>
          <w:sz w:val="20"/>
          <w:szCs w:val="20"/>
        </w:rPr>
        <w:t>1</w:t>
      </w: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Default="001A6FBB" w:rsidP="009E7A89">
      <w:pPr>
        <w:pStyle w:val="Lista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Analizator do pomiaru parametrów krytycznych</w:t>
      </w:r>
      <w:r w:rsidRPr="00AA323A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</w:rPr>
        <w:t>1 szt (dzierżawa)</w:t>
      </w:r>
    </w:p>
    <w:p w:rsidR="001A6FBB" w:rsidRPr="00AA323A" w:rsidRDefault="001A6FBB" w:rsidP="009E7A89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2"/>
        <w:gridCol w:w="667"/>
        <w:gridCol w:w="4155"/>
        <w:gridCol w:w="1419"/>
        <w:gridCol w:w="3212"/>
        <w:gridCol w:w="20"/>
      </w:tblGrid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BB452E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 w:rsidR="00BB452E">
              <w:rPr>
                <w:rFonts w:ascii="Arial" w:hAnsi="Arial" w:cs="Arial"/>
                <w:bCs/>
                <w:sz w:val="20"/>
                <w:szCs w:val="20"/>
              </w:rPr>
              <w:t>2021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1A6FBB" w:rsidP="00BB452E">
            <w:pPr>
              <w:pStyle w:val="western"/>
              <w:spacing w:after="159" w:line="259" w:lineRule="auto"/>
            </w:pPr>
            <w:r w:rsidRPr="00AA323A">
              <w:rPr>
                <w:rFonts w:ascii="Arial" w:hAnsi="Arial" w:cs="Arial"/>
                <w:sz w:val="20"/>
                <w:szCs w:val="20"/>
              </w:rPr>
              <w:t xml:space="preserve">Oznaczane parametry: </w:t>
            </w:r>
            <w:proofErr w:type="spellStart"/>
            <w:r w:rsidR="00BB452E">
              <w:rPr>
                <w:rFonts w:ascii="Arial" w:hAnsi="Arial" w:cs="Arial"/>
                <w:sz w:val="20"/>
                <w:szCs w:val="20"/>
              </w:rPr>
              <w:t>pH</w:t>
            </w:r>
            <w:proofErr w:type="spellEnd"/>
            <w:r w:rsidR="00BB452E">
              <w:rPr>
                <w:rFonts w:ascii="Arial" w:hAnsi="Arial" w:cs="Arial"/>
                <w:sz w:val="20"/>
                <w:szCs w:val="20"/>
              </w:rPr>
              <w:t xml:space="preserve">, pO2, pCO2, Na, K, Cl, Ca zjonizowany, </w:t>
            </w:r>
            <w:proofErr w:type="spellStart"/>
            <w:r w:rsidR="00BB452E">
              <w:rPr>
                <w:rFonts w:ascii="Arial" w:hAnsi="Arial" w:cs="Arial"/>
                <w:sz w:val="20"/>
                <w:szCs w:val="20"/>
              </w:rPr>
              <w:t>FMetHb</w:t>
            </w:r>
            <w:proofErr w:type="spellEnd"/>
            <w:r w:rsidR="00BB452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B452E">
              <w:rPr>
                <w:rFonts w:ascii="Arial" w:hAnsi="Arial" w:cs="Arial"/>
                <w:sz w:val="20"/>
                <w:szCs w:val="20"/>
              </w:rPr>
              <w:t>FHHb</w:t>
            </w:r>
            <w:proofErr w:type="spellEnd"/>
            <w:r w:rsidR="00BB452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B452E">
              <w:rPr>
                <w:rFonts w:ascii="Arial" w:hAnsi="Arial" w:cs="Arial"/>
                <w:sz w:val="20"/>
                <w:szCs w:val="20"/>
              </w:rPr>
              <w:t>FCOHb</w:t>
            </w:r>
            <w:proofErr w:type="spellEnd"/>
            <w:r w:rsidR="00BB452E">
              <w:rPr>
                <w:rFonts w:ascii="Arial" w:hAnsi="Arial" w:cs="Arial"/>
                <w:sz w:val="20"/>
                <w:szCs w:val="20"/>
              </w:rPr>
              <w:t xml:space="preserve">, FO2Hb, sO2, </w:t>
            </w:r>
            <w:proofErr w:type="spellStart"/>
            <w:r w:rsidR="00BB452E">
              <w:rPr>
                <w:rFonts w:ascii="Arial" w:hAnsi="Arial" w:cs="Arial"/>
                <w:sz w:val="20"/>
                <w:szCs w:val="20"/>
              </w:rPr>
              <w:t>ctBil</w:t>
            </w:r>
            <w:proofErr w:type="spellEnd"/>
            <w:r w:rsidR="00BB452E">
              <w:rPr>
                <w:rFonts w:ascii="Arial" w:hAnsi="Arial" w:cs="Arial"/>
                <w:sz w:val="20"/>
                <w:szCs w:val="20"/>
              </w:rPr>
              <w:t>, glukoza, mleczany, hemoglobina płodowa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B452E" w:rsidRDefault="00BB452E" w:rsidP="00BB452E">
            <w:pPr>
              <w:pStyle w:val="Nagwek3"/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</w:pPr>
            <w:r w:rsidRPr="00BB452E">
              <w:rPr>
                <w:rFonts w:ascii="Arial" w:hAnsi="Arial" w:cs="Arial"/>
                <w:color w:val="auto"/>
                <w:sz w:val="20"/>
                <w:szCs w:val="20"/>
              </w:rPr>
              <w:t xml:space="preserve">Pomiar parametrów w następującym rodzaju próbek: </w:t>
            </w:r>
          </w:p>
          <w:p w:rsidR="00BB452E" w:rsidRPr="00BB452E" w:rsidRDefault="00BB452E" w:rsidP="00BB452E">
            <w:pPr>
              <w:pStyle w:val="Nagwek3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B452E">
              <w:rPr>
                <w:rFonts w:ascii="Arial" w:hAnsi="Arial" w:cs="Arial"/>
                <w:color w:val="auto"/>
                <w:sz w:val="20"/>
                <w:szCs w:val="20"/>
              </w:rPr>
              <w:t xml:space="preserve">- krew żylna, </w:t>
            </w:r>
          </w:p>
          <w:p w:rsidR="00BB452E" w:rsidRPr="00BB452E" w:rsidRDefault="00BB452E" w:rsidP="00BB452E">
            <w:pPr>
              <w:pStyle w:val="Nagwek3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B452E">
              <w:rPr>
                <w:rFonts w:ascii="Arial" w:hAnsi="Arial" w:cs="Arial"/>
                <w:color w:val="auto"/>
                <w:sz w:val="20"/>
                <w:szCs w:val="20"/>
              </w:rPr>
              <w:t xml:space="preserve">- krew tętnicza, </w:t>
            </w:r>
          </w:p>
          <w:p w:rsidR="00BB452E" w:rsidRPr="00BB452E" w:rsidRDefault="00BB452E" w:rsidP="00BB452E">
            <w:pPr>
              <w:pStyle w:val="Nagwek3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B452E">
              <w:rPr>
                <w:rFonts w:ascii="Arial" w:hAnsi="Arial" w:cs="Arial"/>
                <w:color w:val="auto"/>
                <w:sz w:val="20"/>
                <w:szCs w:val="20"/>
              </w:rPr>
              <w:t>- krew kapilarna</w:t>
            </w:r>
          </w:p>
          <w:p w:rsidR="001A6FBB" w:rsidRPr="00BB452E" w:rsidRDefault="00BB452E" w:rsidP="00BB452E">
            <w:pPr>
              <w:pStyle w:val="Nagwek3"/>
              <w:rPr>
                <w:rFonts w:ascii="Times New Roman" w:hAnsi="Times New Roman" w:cs="Times New Roman"/>
              </w:rPr>
            </w:pPr>
            <w:r w:rsidRPr="00BB452E">
              <w:rPr>
                <w:rFonts w:ascii="Arial" w:hAnsi="Arial" w:cs="Arial"/>
                <w:color w:val="auto"/>
                <w:sz w:val="20"/>
                <w:szCs w:val="20"/>
              </w:rPr>
              <w:t>Port do strzykawek i kapilar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1066F2" w:rsidRDefault="00BB452E" w:rsidP="001066F2">
            <w:pPr>
              <w:pStyle w:val="NormalnyWeb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Analizator kompaktowy, mały, przenośny. Waga do 15 kg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Pomiar wszystkich parametrów w jednym torze pomiarowym z jedną elektrodą refere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ncyjną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Zasilanie akumulatorowe umożliwiające podtrzymanie pracy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Urządzenie przenośne, natychmiastowe przejście w tryb pracy po przeniesieniu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Możliwość wyłączania aparatu bez utraty pozostałych w kasecie testów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Zakres pomiarowy dla wapnia zjonizowanego od 0,1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mmol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/l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BB452E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Możliwość korekty wyniku do temperatury pacjenta.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Sterowanie i komunikacja z aparatem (przyciski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funkcyjne , 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monitor dotykowy itp.)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Oprogramowanie w języku polskim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4A7981" w:rsidP="004A79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NormalnyWeb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Zabezpieczenie aparatu przed skrzepami (filtr, czujnik itp.)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BB452E" w:rsidP="00BB452E">
            <w:pPr>
              <w:pStyle w:val="NormalnyWeb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Monitorowanie poziomu odczynników i ich stabilności na pokładzie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Default="00BB452E" w:rsidP="00BB452E">
            <w:pPr>
              <w:pStyle w:val="NormalnyWeb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Objętość badanej próbki konieczna do oznaczenia wszystkich parametrów w zależności od trybu:</w:t>
            </w:r>
          </w:p>
          <w:p w:rsidR="00BB452E" w:rsidRDefault="00BB452E" w:rsidP="00BB452E">
            <w:pPr>
              <w:pStyle w:val="NormalnyWeb"/>
              <w:spacing w:after="0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45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μl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 z kapilary</w:t>
            </w:r>
          </w:p>
          <w:p w:rsidR="001A6FBB" w:rsidRPr="00AA323A" w:rsidRDefault="00BB452E" w:rsidP="00BB452E">
            <w:pPr>
              <w:pStyle w:val="NormalnyWeb"/>
              <w:spacing w:after="0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65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μl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-ze strzykawki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Czas do uzyskania wyniku nie więcej niż 100 s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A7981">
              <w:rPr>
                <w:rFonts w:ascii="Arial" w:hAnsi="Arial" w:cs="Arial"/>
                <w:sz w:val="20"/>
                <w:szCs w:val="20"/>
              </w:rPr>
              <w:t>/Podać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Default="00BB452E" w:rsidP="00BB452E">
            <w:pPr>
              <w:pStyle w:val="NormalnyWeb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 xml:space="preserve">System pracujący w oparciu o oddzielne: </w:t>
            </w:r>
          </w:p>
          <w:p w:rsidR="00BB452E" w:rsidRDefault="00BB452E" w:rsidP="00BB452E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kasety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sensoryczne (jedna kaseta dla wszystkich oznaczeń)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A6FBB" w:rsidRPr="00BB452E" w:rsidRDefault="00BB452E" w:rsidP="00BB452E">
            <w:pPr>
              <w:pStyle w:val="NormalnyWeb"/>
              <w:spacing w:after="0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oraz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kasety zawierające odczynniki, kalibratory, materiał kontrolny umożliwiające wielokrotne pomiary</w:t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4A798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1A6FBB">
              <w:rPr>
                <w:rFonts w:ascii="Arial" w:hAnsi="Arial" w:cs="Arial"/>
                <w:sz w:val="20"/>
                <w:szCs w:val="20"/>
              </w:rPr>
              <w:t>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1066F2">
            <w:pPr>
              <w:pStyle w:val="NormalnyWeb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 xml:space="preserve">Trwałość kaset od momentu zainstalowania w aparacie min </w:t>
            </w:r>
            <w:r w:rsidR="001066F2">
              <w:rPr>
                <w:rFonts w:ascii="Arial" w:hAnsi="Arial" w:cs="Arial"/>
                <w:sz w:val="20"/>
                <w:szCs w:val="20"/>
              </w:rPr>
              <w:t>30</w:t>
            </w:r>
            <w:r>
              <w:rPr>
                <w:rFonts w:ascii="Arial" w:hAnsi="Arial" w:cs="Arial"/>
                <w:sz w:val="20"/>
                <w:szCs w:val="20"/>
              </w:rPr>
              <w:t xml:space="preserve"> dni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A7981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Automatyczna kalibracja i kontrola jakości z zakresami referencyjnymi na trzech poziomach materiału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kontrolnego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,materiał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kontrolny powinien być inny niż kalibracyjny.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Kontrola jakości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prowadzona codziennie na trzech, z wykresami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Levey-Jennigsa</w:t>
            </w:r>
            <w:proofErr w:type="spell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AA323A" w:rsidRDefault="00BB452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B452E" w:rsidRDefault="00BB452E" w:rsidP="00BB452E">
            <w:pPr>
              <w:pStyle w:val="western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Odczynniki zintegrowane z pojemnikiem ściekowym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AA323A" w:rsidRDefault="00BB452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1066F2" w:rsidRDefault="00BB452E" w:rsidP="00BB452E">
            <w:pPr>
              <w:pStyle w:val="western"/>
              <w:spacing w:after="159" w:line="259" w:lineRule="auto"/>
              <w:rPr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>Wbudowana drukarka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Default="001066F2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Pr="001066F2" w:rsidRDefault="001066F2" w:rsidP="001066F2">
            <w:pPr>
              <w:pStyle w:val="western"/>
              <w:spacing w:after="159" w:line="259" w:lineRule="auto"/>
              <w:rPr>
                <w:rFonts w:ascii="Arial" w:hAnsi="Arial" w:cs="Arial"/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>Czas konieczny do oznaczenia wszystkich parametrów w jednej próbce</w:t>
            </w:r>
            <w:r>
              <w:rPr>
                <w:rFonts w:ascii="Arial" w:hAnsi="Arial" w:cs="Arial"/>
                <w:sz w:val="20"/>
                <w:szCs w:val="20"/>
              </w:rPr>
              <w:t xml:space="preserve"> max. 120 s</w:t>
            </w:r>
            <w:r w:rsidRPr="001066F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1066F2" w:rsidRPr="001066F2" w:rsidRDefault="001066F2" w:rsidP="001066F2">
            <w:pPr>
              <w:pStyle w:val="Bezodstpw"/>
              <w:rPr>
                <w:rFonts w:ascii="Arial" w:hAnsi="Arial" w:cs="Arial"/>
                <w:sz w:val="20"/>
                <w:lang w:eastAsia="en-US"/>
              </w:rPr>
            </w:pPr>
            <w:r w:rsidRPr="001066F2">
              <w:rPr>
                <w:rFonts w:ascii="Arial" w:hAnsi="Arial" w:cs="Arial"/>
                <w:sz w:val="20"/>
                <w:lang w:eastAsia="en-US"/>
              </w:rPr>
              <w:t>Zasady oceny punktowej:</w:t>
            </w:r>
          </w:p>
          <w:p w:rsidR="001066F2" w:rsidRPr="001066F2" w:rsidRDefault="001066F2" w:rsidP="001066F2">
            <w:pPr>
              <w:pStyle w:val="NormalnyWeb"/>
              <w:spacing w:after="0"/>
              <w:rPr>
                <w:sz w:val="20"/>
                <w:szCs w:val="20"/>
              </w:rPr>
            </w:pPr>
            <w:proofErr w:type="gramStart"/>
            <w:r w:rsidRPr="001066F2"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 w:rsidRPr="001066F2">
              <w:rPr>
                <w:rFonts w:ascii="Arial" w:hAnsi="Arial" w:cs="Arial"/>
                <w:sz w:val="20"/>
                <w:szCs w:val="20"/>
              </w:rPr>
              <w:t>. 60 s – 10 pkt</w:t>
            </w:r>
          </w:p>
          <w:p w:rsidR="001066F2" w:rsidRPr="001066F2" w:rsidRDefault="001066F2" w:rsidP="001066F2">
            <w:pPr>
              <w:pStyle w:val="NormalnyWeb"/>
              <w:spacing w:after="0"/>
              <w:rPr>
                <w:sz w:val="20"/>
                <w:szCs w:val="20"/>
              </w:rPr>
            </w:pPr>
            <w:proofErr w:type="gramStart"/>
            <w:r w:rsidRPr="001066F2"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 w:rsidRPr="001066F2">
              <w:rPr>
                <w:rFonts w:ascii="Arial" w:hAnsi="Arial" w:cs="Arial"/>
                <w:sz w:val="20"/>
                <w:szCs w:val="20"/>
              </w:rPr>
              <w:t>. 120 s - 0pkt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Default="001066F2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Default="001066F2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Pr="001066F2" w:rsidRDefault="001066F2" w:rsidP="001066F2">
            <w:pPr>
              <w:pStyle w:val="western"/>
              <w:spacing w:after="159" w:line="259" w:lineRule="auto"/>
              <w:rPr>
                <w:rFonts w:ascii="Arial" w:hAnsi="Arial" w:cs="Arial"/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>Brak konieczności kalibracji po każdym oznaczeniu</w:t>
            </w:r>
          </w:p>
          <w:p w:rsidR="001066F2" w:rsidRPr="001066F2" w:rsidRDefault="001066F2" w:rsidP="001066F2">
            <w:pPr>
              <w:pStyle w:val="Bezodstpw"/>
              <w:rPr>
                <w:rFonts w:ascii="Arial" w:hAnsi="Arial" w:cs="Arial"/>
                <w:sz w:val="20"/>
                <w:lang w:eastAsia="en-US"/>
              </w:rPr>
            </w:pPr>
            <w:r w:rsidRPr="001066F2">
              <w:rPr>
                <w:rFonts w:ascii="Arial" w:hAnsi="Arial" w:cs="Arial"/>
                <w:sz w:val="20"/>
                <w:lang w:eastAsia="en-US"/>
              </w:rPr>
              <w:t>Zasady oceny punktowej:</w:t>
            </w:r>
          </w:p>
          <w:p w:rsidR="001066F2" w:rsidRPr="001066F2" w:rsidRDefault="001066F2" w:rsidP="001066F2">
            <w:pPr>
              <w:pStyle w:val="western"/>
              <w:rPr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>Tak -10pkt</w:t>
            </w:r>
          </w:p>
          <w:p w:rsidR="001066F2" w:rsidRPr="001066F2" w:rsidRDefault="001066F2" w:rsidP="001066F2">
            <w:pPr>
              <w:pStyle w:val="NormalnyWeb"/>
              <w:spacing w:after="0"/>
              <w:rPr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 xml:space="preserve">Nie- 0 pkt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Default="001066F2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Default="001066F2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Pr="001066F2" w:rsidRDefault="001066F2" w:rsidP="001066F2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 xml:space="preserve">Automatyczne mieszanie próbki: </w:t>
            </w:r>
          </w:p>
          <w:p w:rsidR="001066F2" w:rsidRPr="001066F2" w:rsidRDefault="001066F2" w:rsidP="001066F2">
            <w:pPr>
              <w:pStyle w:val="Bezodstpw"/>
              <w:rPr>
                <w:rFonts w:ascii="Arial" w:hAnsi="Arial" w:cs="Arial"/>
                <w:sz w:val="20"/>
                <w:lang w:eastAsia="en-US"/>
              </w:rPr>
            </w:pPr>
            <w:r w:rsidRPr="001066F2">
              <w:rPr>
                <w:rFonts w:ascii="Arial" w:hAnsi="Arial" w:cs="Arial"/>
                <w:sz w:val="20"/>
                <w:lang w:eastAsia="en-US"/>
              </w:rPr>
              <w:t>Zasady oceny punktowej:</w:t>
            </w:r>
          </w:p>
          <w:p w:rsidR="001066F2" w:rsidRPr="001066F2" w:rsidRDefault="001066F2" w:rsidP="001066F2">
            <w:pPr>
              <w:pStyle w:val="NormalnyWeb"/>
              <w:spacing w:after="0"/>
              <w:rPr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>Tak-10 pkt</w:t>
            </w:r>
          </w:p>
          <w:p w:rsidR="001066F2" w:rsidRPr="001066F2" w:rsidRDefault="001066F2" w:rsidP="001066F2">
            <w:pPr>
              <w:pStyle w:val="NormalnyWeb"/>
              <w:spacing w:after="0"/>
              <w:rPr>
                <w:sz w:val="20"/>
                <w:szCs w:val="20"/>
              </w:rPr>
            </w:pPr>
            <w:r w:rsidRPr="001066F2">
              <w:rPr>
                <w:rFonts w:ascii="Arial" w:hAnsi="Arial" w:cs="Arial"/>
                <w:sz w:val="20"/>
                <w:szCs w:val="20"/>
              </w:rPr>
              <w:t>Nie -0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Default="001066F2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AA323A" w:rsidRDefault="00BB452E" w:rsidP="001066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1066F2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BB452E" w:rsidRDefault="00BB452E" w:rsidP="00BB452E">
            <w:pPr>
              <w:pStyle w:val="western"/>
            </w:pPr>
            <w:r w:rsidRPr="00E224C3">
              <w:rPr>
                <w:rFonts w:ascii="Arial" w:hAnsi="Arial" w:cs="Arial"/>
                <w:sz w:val="20"/>
                <w:szCs w:val="20"/>
              </w:rPr>
              <w:t>W cenę oferty należy wliczyć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BB452E">
              <w:rPr>
                <w:rFonts w:ascii="Arial" w:hAnsi="Arial" w:cs="Arial"/>
                <w:sz w:val="20"/>
                <w:szCs w:val="20"/>
              </w:rPr>
              <w:t xml:space="preserve">Zamawiający wymaga podłączenia analizatora/urządzenia do użytkowanego przez Zamawiającego </w:t>
            </w:r>
            <w:r w:rsidRPr="00BB452E">
              <w:rPr>
                <w:rFonts w:ascii="Arial" w:hAnsi="Arial" w:cs="Arial"/>
                <w:sz w:val="20"/>
                <w:szCs w:val="20"/>
              </w:rPr>
              <w:lastRenderedPageBreak/>
              <w:t xml:space="preserve">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Ewentualne koszty związane z zakupem odpowiednich licencji oprogramowania, sterowników i prac integracyjnych pokrywa Dostawca analizatora/urządzenia.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BB452E" w:rsidRP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 </w:t>
            </w: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GWARANCJI I SERWISU ORAZ SZKOLENIE</w:t>
            </w:r>
          </w:p>
        </w:tc>
      </w:tr>
    </w:tbl>
    <w:p w:rsidR="001A6FBB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500"/>
        <w:gridCol w:w="797"/>
        <w:gridCol w:w="3420"/>
      </w:tblGrid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pStyle w:val="Bezodstpw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>szenie - nie dłużej niż 48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 w:rsidRPr="00D021B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D021B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1066F2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 przypadku stwierdzenia awarii analizatora niemożliwej do usunięcia w ciągu </w:t>
            </w:r>
            <w:r w:rsidR="001066F2">
              <w:rPr>
                <w:rFonts w:ascii="Arial" w:hAnsi="Arial" w:cs="Arial"/>
                <w:sz w:val="20"/>
                <w:szCs w:val="20"/>
              </w:rPr>
              <w:t>24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Wykonawca zobowiązany jest do wykonania bezpłatnych przeglądów okresowych 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D021B4">
              <w:rPr>
                <w:rFonts w:ascii="Arial" w:hAnsi="Arial" w:cs="Arial"/>
                <w:sz w:val="20"/>
              </w:rPr>
              <w:t>tel</w:t>
            </w:r>
            <w:proofErr w:type="spellEnd"/>
            <w:r w:rsidRPr="00D021B4">
              <w:rPr>
                <w:rFonts w:ascii="Arial" w:hAnsi="Arial" w:cs="Arial"/>
                <w:sz w:val="20"/>
              </w:rPr>
              <w:t>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1A6FBB" w:rsidRPr="00AA323A" w:rsidRDefault="001A6FBB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1A6FBB" w:rsidRPr="00AA323A" w:rsidRDefault="001A6FBB" w:rsidP="00E24CE3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FBB" w:rsidRPr="00BB452E" w:rsidRDefault="001A6FBB" w:rsidP="00BB452E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1A6FBB" w:rsidRPr="00BB452E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616D"/>
    <w:rsid w:val="000540EA"/>
    <w:rsid w:val="000E28C6"/>
    <w:rsid w:val="000E3E0A"/>
    <w:rsid w:val="001066F2"/>
    <w:rsid w:val="001534F5"/>
    <w:rsid w:val="001A2E2A"/>
    <w:rsid w:val="001A6FBB"/>
    <w:rsid w:val="001B0258"/>
    <w:rsid w:val="00280351"/>
    <w:rsid w:val="002B6359"/>
    <w:rsid w:val="002C5164"/>
    <w:rsid w:val="003227E6"/>
    <w:rsid w:val="0034742D"/>
    <w:rsid w:val="00363215"/>
    <w:rsid w:val="00371F1E"/>
    <w:rsid w:val="003B7492"/>
    <w:rsid w:val="003E3D2D"/>
    <w:rsid w:val="00403817"/>
    <w:rsid w:val="00442656"/>
    <w:rsid w:val="0049684B"/>
    <w:rsid w:val="004A14EF"/>
    <w:rsid w:val="004A7981"/>
    <w:rsid w:val="00516A92"/>
    <w:rsid w:val="005D56ED"/>
    <w:rsid w:val="00640743"/>
    <w:rsid w:val="006455A3"/>
    <w:rsid w:val="006A4C5F"/>
    <w:rsid w:val="006C5BFE"/>
    <w:rsid w:val="006D49C7"/>
    <w:rsid w:val="00724877"/>
    <w:rsid w:val="00750AAF"/>
    <w:rsid w:val="00757F5A"/>
    <w:rsid w:val="00785E05"/>
    <w:rsid w:val="00802080"/>
    <w:rsid w:val="008337D4"/>
    <w:rsid w:val="0089461F"/>
    <w:rsid w:val="009102C1"/>
    <w:rsid w:val="009221E2"/>
    <w:rsid w:val="00936541"/>
    <w:rsid w:val="009D6EE7"/>
    <w:rsid w:val="009E7A89"/>
    <w:rsid w:val="00A30FAB"/>
    <w:rsid w:val="00A475FF"/>
    <w:rsid w:val="00A82BE8"/>
    <w:rsid w:val="00AA323A"/>
    <w:rsid w:val="00B04D4A"/>
    <w:rsid w:val="00B70444"/>
    <w:rsid w:val="00B866C0"/>
    <w:rsid w:val="00BA010C"/>
    <w:rsid w:val="00BA6CD3"/>
    <w:rsid w:val="00BB452E"/>
    <w:rsid w:val="00C43E94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224C3"/>
    <w:rsid w:val="00E24CE3"/>
    <w:rsid w:val="00E9407E"/>
    <w:rsid w:val="00F03917"/>
    <w:rsid w:val="00F4046B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87E460-EBEF-4B9E-8133-F83A16D7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BB45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B452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875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6119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5</cp:revision>
  <dcterms:created xsi:type="dcterms:W3CDTF">2021-03-04T13:33:00Z</dcterms:created>
  <dcterms:modified xsi:type="dcterms:W3CDTF">2021-03-05T07:55:00Z</dcterms:modified>
</cp:coreProperties>
</file>