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6FBB" w:rsidRPr="002B6359" w:rsidRDefault="001A6FBB" w:rsidP="00E24CE3">
      <w:pPr>
        <w:pStyle w:val="Nagwek2"/>
        <w:rPr>
          <w:b w:val="0"/>
          <w:sz w:val="20"/>
          <w:szCs w:val="20"/>
        </w:rPr>
      </w:pPr>
      <w:r w:rsidRPr="002B6359">
        <w:rPr>
          <w:sz w:val="20"/>
          <w:szCs w:val="20"/>
        </w:rPr>
        <w:t xml:space="preserve">Załącznik </w:t>
      </w:r>
      <w:proofErr w:type="gramStart"/>
      <w:r w:rsidRPr="002B6359">
        <w:rPr>
          <w:sz w:val="20"/>
          <w:szCs w:val="20"/>
        </w:rPr>
        <w:t>nr 2</w:t>
      </w:r>
      <w:r>
        <w:rPr>
          <w:sz w:val="20"/>
          <w:szCs w:val="20"/>
        </w:rPr>
        <w:t>-</w:t>
      </w:r>
      <w:r w:rsidR="00AD571D">
        <w:rPr>
          <w:sz w:val="20"/>
          <w:szCs w:val="20"/>
        </w:rPr>
        <w:t>2</w:t>
      </w:r>
      <w:r w:rsidRPr="002B6359">
        <w:rPr>
          <w:sz w:val="20"/>
          <w:szCs w:val="20"/>
        </w:rPr>
        <w:t xml:space="preserve">                                              </w:t>
      </w:r>
      <w:proofErr w:type="gramEnd"/>
      <w:r w:rsidRPr="002B6359">
        <w:rPr>
          <w:sz w:val="20"/>
          <w:szCs w:val="20"/>
        </w:rPr>
        <w:t xml:space="preserve">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B6359">
        <w:rPr>
          <w:sz w:val="20"/>
          <w:szCs w:val="20"/>
        </w:rPr>
        <w:t xml:space="preserve"> ZOZ/DZP/PN/</w:t>
      </w:r>
      <w:r w:rsidR="00BB452E">
        <w:rPr>
          <w:sz w:val="20"/>
          <w:szCs w:val="20"/>
        </w:rPr>
        <w:t>4/21</w:t>
      </w:r>
    </w:p>
    <w:p w:rsidR="001A6FBB" w:rsidRPr="002B6359" w:rsidRDefault="001A6FBB" w:rsidP="00E24CE3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  <w:r w:rsidRPr="002B6359">
        <w:rPr>
          <w:rFonts w:ascii="Arial" w:hAnsi="Arial" w:cs="Arial"/>
          <w:b/>
          <w:bCs/>
          <w:sz w:val="20"/>
          <w:szCs w:val="20"/>
        </w:rPr>
        <w:t xml:space="preserve">                  </w:t>
      </w:r>
    </w:p>
    <w:p w:rsidR="001A6FBB" w:rsidRPr="002B6359" w:rsidRDefault="001A6FBB" w:rsidP="00E24CE3">
      <w:pPr>
        <w:jc w:val="center"/>
        <w:rPr>
          <w:rFonts w:ascii="Arial" w:hAnsi="Arial" w:cs="Arial"/>
          <w:b/>
          <w:sz w:val="20"/>
        </w:rPr>
      </w:pPr>
      <w:r w:rsidRPr="002B6359">
        <w:rPr>
          <w:rFonts w:ascii="Arial" w:hAnsi="Arial" w:cs="Arial"/>
          <w:b/>
          <w:sz w:val="20"/>
        </w:rPr>
        <w:t>OPIS PRZEDMIOTU ZAMÓWIENIA</w:t>
      </w:r>
    </w:p>
    <w:p w:rsidR="001A6FBB" w:rsidRDefault="001A6FBB" w:rsidP="00E24CE3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1A6FBB" w:rsidRPr="00AA323A" w:rsidRDefault="001A6FBB" w:rsidP="00E24CE3">
      <w:pPr>
        <w:pStyle w:val="Standard"/>
        <w:rPr>
          <w:rFonts w:ascii="Arial" w:hAnsi="Arial" w:cs="Arial"/>
          <w:b/>
          <w:bCs/>
          <w:sz w:val="20"/>
          <w:szCs w:val="20"/>
        </w:rPr>
      </w:pPr>
      <w:r w:rsidRPr="00AA323A">
        <w:rPr>
          <w:rFonts w:ascii="Arial" w:hAnsi="Arial" w:cs="Arial"/>
          <w:b/>
          <w:bCs/>
          <w:sz w:val="20"/>
          <w:szCs w:val="20"/>
        </w:rPr>
        <w:t xml:space="preserve">Zadanie nr </w:t>
      </w:r>
      <w:r w:rsidR="00AD571D">
        <w:rPr>
          <w:rFonts w:ascii="Arial" w:hAnsi="Arial" w:cs="Arial"/>
          <w:b/>
          <w:bCs/>
          <w:sz w:val="20"/>
          <w:szCs w:val="20"/>
        </w:rPr>
        <w:t>2</w:t>
      </w:r>
    </w:p>
    <w:p w:rsidR="001A6FBB" w:rsidRPr="00AA323A" w:rsidRDefault="001A6FBB" w:rsidP="00E24CE3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1A6FBB" w:rsidRDefault="001A6FBB" w:rsidP="009E7A89">
      <w:pPr>
        <w:pStyle w:val="Lista2"/>
        <w:ind w:left="0" w:firstLine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lang w:val="pl-PL"/>
        </w:rPr>
        <w:t>Analizator do pomiaru parametrów krytycznych</w:t>
      </w:r>
      <w:r w:rsidR="00AD571D">
        <w:rPr>
          <w:rFonts w:ascii="Arial" w:hAnsi="Arial" w:cs="Arial"/>
          <w:b/>
          <w:bCs/>
          <w:sz w:val="20"/>
          <w:szCs w:val="20"/>
          <w:lang w:val="pl-PL"/>
        </w:rPr>
        <w:t xml:space="preserve"> SOR</w:t>
      </w:r>
      <w:r w:rsidRPr="00AA323A">
        <w:rPr>
          <w:rFonts w:ascii="Arial" w:hAnsi="Arial" w:cs="Arial"/>
          <w:b/>
          <w:bCs/>
          <w:sz w:val="20"/>
          <w:szCs w:val="20"/>
          <w:lang w:val="pl-PL"/>
        </w:rPr>
        <w:t xml:space="preserve"> </w:t>
      </w:r>
      <w:r>
        <w:rPr>
          <w:rFonts w:ascii="Arial" w:hAnsi="Arial" w:cs="Arial"/>
          <w:sz w:val="20"/>
          <w:szCs w:val="20"/>
        </w:rPr>
        <w:t>1 szt (dzierżawa)</w:t>
      </w:r>
    </w:p>
    <w:p w:rsidR="001A6FBB" w:rsidRPr="00AA323A" w:rsidRDefault="001A6FBB" w:rsidP="009E7A89">
      <w:pPr>
        <w:pStyle w:val="Lista2"/>
        <w:ind w:left="0" w:firstLine="0"/>
        <w:rPr>
          <w:rFonts w:ascii="Arial" w:hAnsi="Arial" w:cs="Arial"/>
          <w:b/>
          <w:sz w:val="20"/>
          <w:szCs w:val="20"/>
        </w:rPr>
      </w:pPr>
    </w:p>
    <w:tbl>
      <w:tblPr>
        <w:tblW w:w="9495" w:type="dxa"/>
        <w:jc w:val="center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22"/>
        <w:gridCol w:w="667"/>
        <w:gridCol w:w="4155"/>
        <w:gridCol w:w="1419"/>
        <w:gridCol w:w="3212"/>
        <w:gridCol w:w="20"/>
      </w:tblGrid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9473" w:type="dxa"/>
            <w:gridSpan w:val="5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9473" w:type="dxa"/>
            <w:gridSpan w:val="5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AA323A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23A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15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FD5F4E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FD5F4E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1A6FBB" w:rsidRPr="00FD5F4E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1A6FBB" w:rsidRPr="00FD5F4E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232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FBB" w:rsidRPr="00FD5F4E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sz w:val="22"/>
                <w:szCs w:val="22"/>
              </w:rPr>
              <w:t>Wartość oferowana. Potwierdzenie parametru</w:t>
            </w:r>
            <w:r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23A">
              <w:rPr>
                <w:rFonts w:ascii="Arial" w:hAnsi="Arial" w:cs="Arial"/>
                <w:b/>
                <w:sz w:val="20"/>
                <w:szCs w:val="20"/>
              </w:rPr>
              <w:t>Parametry ogólne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465E4F" w:rsidRDefault="001A6FBB" w:rsidP="00BB452E">
            <w:pPr>
              <w:pStyle w:val="TableContents"/>
              <w:spacing w:line="25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465E4F">
              <w:rPr>
                <w:rFonts w:ascii="Arial" w:hAnsi="Arial" w:cs="Arial"/>
                <w:bCs/>
                <w:sz w:val="20"/>
                <w:szCs w:val="20"/>
              </w:rPr>
              <w:t xml:space="preserve">Urządzenie fabrycznie nowe Rok produkcji </w:t>
            </w:r>
            <w:r w:rsidR="001E4429" w:rsidRPr="00465E4F">
              <w:rPr>
                <w:rFonts w:ascii="Arial" w:hAnsi="Arial" w:cs="Arial"/>
                <w:bCs/>
                <w:sz w:val="20"/>
                <w:szCs w:val="20"/>
              </w:rPr>
              <w:t>2020/</w:t>
            </w:r>
            <w:r w:rsidR="00BB452E" w:rsidRPr="00465E4F">
              <w:rPr>
                <w:rFonts w:ascii="Arial" w:hAnsi="Arial" w:cs="Arial"/>
                <w:bCs/>
                <w:sz w:val="20"/>
                <w:szCs w:val="20"/>
              </w:rPr>
              <w:t>2021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23A">
              <w:rPr>
                <w:rFonts w:ascii="Arial" w:hAnsi="Arial" w:cs="Arial"/>
                <w:bCs/>
                <w:sz w:val="20"/>
                <w:szCs w:val="20"/>
              </w:rPr>
              <w:t>Tak</w:t>
            </w:r>
            <w:r w:rsidR="00465E4F">
              <w:rPr>
                <w:rFonts w:ascii="Arial" w:hAnsi="Arial" w:cs="Arial"/>
                <w:bCs/>
                <w:sz w:val="20"/>
                <w:szCs w:val="20"/>
              </w:rPr>
              <w:t>/Podać</w:t>
            </w:r>
          </w:p>
        </w:tc>
        <w:tc>
          <w:tcPr>
            <w:tcW w:w="323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1A6FBB" w:rsidRPr="00AA323A" w:rsidTr="006D49C7">
        <w:trPr>
          <w:gridBefore w:val="1"/>
          <w:wBefore w:w="22" w:type="dxa"/>
          <w:trHeight w:val="554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4429" w:rsidRPr="00465E4F" w:rsidRDefault="001A6FBB" w:rsidP="001E4429">
            <w:pPr>
              <w:pStyle w:val="Normalny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65E4F">
              <w:rPr>
                <w:rFonts w:ascii="Arial" w:hAnsi="Arial" w:cs="Arial"/>
                <w:sz w:val="20"/>
                <w:szCs w:val="20"/>
              </w:rPr>
              <w:t xml:space="preserve">Oznaczane parametry: </w:t>
            </w:r>
          </w:p>
          <w:p w:rsidR="001E4429" w:rsidRPr="00465E4F" w:rsidRDefault="001E4429" w:rsidP="001E4429">
            <w:pPr>
              <w:pStyle w:val="Nagwek3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465E4F">
              <w:rPr>
                <w:rFonts w:ascii="Arial" w:hAnsi="Arial" w:cs="Arial"/>
                <w:color w:val="auto"/>
                <w:sz w:val="20"/>
                <w:szCs w:val="20"/>
              </w:rPr>
              <w:t xml:space="preserve">Gazometria: </w:t>
            </w:r>
            <w:proofErr w:type="spellStart"/>
            <w:r w:rsidRPr="00465E4F">
              <w:rPr>
                <w:rFonts w:ascii="Arial" w:hAnsi="Arial" w:cs="Arial"/>
                <w:color w:val="auto"/>
                <w:sz w:val="20"/>
                <w:szCs w:val="20"/>
              </w:rPr>
              <w:t>pH</w:t>
            </w:r>
            <w:proofErr w:type="spellEnd"/>
            <w:r w:rsidRPr="00465E4F">
              <w:rPr>
                <w:rFonts w:ascii="Arial" w:hAnsi="Arial" w:cs="Arial"/>
                <w:color w:val="auto"/>
                <w:sz w:val="20"/>
                <w:szCs w:val="20"/>
              </w:rPr>
              <w:t>, pCO2, pO2</w:t>
            </w:r>
          </w:p>
          <w:p w:rsidR="001E4429" w:rsidRPr="00465E4F" w:rsidRDefault="001E4429" w:rsidP="001E4429">
            <w:pPr>
              <w:pStyle w:val="Nagwek3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proofErr w:type="spellStart"/>
            <w:r w:rsidRPr="00465E4F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Elekrolity</w:t>
            </w:r>
            <w:proofErr w:type="spellEnd"/>
            <w:r w:rsidRPr="00465E4F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: Na, K, Ca, Cl</w:t>
            </w:r>
          </w:p>
          <w:p w:rsidR="001E4429" w:rsidRPr="00465E4F" w:rsidRDefault="001E4429" w:rsidP="001E4429">
            <w:pPr>
              <w:pStyle w:val="Nagwek3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proofErr w:type="spellStart"/>
            <w:r w:rsidRPr="00465E4F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Matabolity</w:t>
            </w:r>
            <w:proofErr w:type="spellEnd"/>
            <w:r w:rsidRPr="00465E4F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 xml:space="preserve">: </w:t>
            </w:r>
            <w:proofErr w:type="spellStart"/>
            <w:r w:rsidRPr="00465E4F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glukoza</w:t>
            </w:r>
            <w:proofErr w:type="gramStart"/>
            <w:r w:rsidRPr="00465E4F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,mleczany</w:t>
            </w:r>
            <w:proofErr w:type="spellEnd"/>
            <w:proofErr w:type="gramEnd"/>
            <w:r w:rsidRPr="00465E4F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,</w:t>
            </w:r>
          </w:p>
          <w:p w:rsidR="001A6FBB" w:rsidRPr="00465E4F" w:rsidRDefault="001E4429" w:rsidP="001E4429">
            <w:pPr>
              <w:pStyle w:val="Nagwek3"/>
              <w:rPr>
                <w:rFonts w:ascii="Arial" w:eastAsia="Times New Roman" w:hAnsi="Arial" w:cs="Arial"/>
                <w:sz w:val="20"/>
                <w:szCs w:val="20"/>
                <w:lang w:val="cs-CZ" w:eastAsia="pl-PL"/>
              </w:rPr>
            </w:pPr>
            <w:r w:rsidRPr="00465E4F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 xml:space="preserve">Oksymetria: </w:t>
            </w:r>
            <w:proofErr w:type="spellStart"/>
            <w:r w:rsidRPr="00465E4F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ctHb</w:t>
            </w:r>
            <w:proofErr w:type="spellEnd"/>
            <w:r w:rsidRPr="00465E4F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 xml:space="preserve">, sO2, FO2Hb, </w:t>
            </w:r>
            <w:proofErr w:type="spellStart"/>
            <w:r w:rsidRPr="00465E4F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FCOHb</w:t>
            </w:r>
            <w:proofErr w:type="spellEnd"/>
            <w:r w:rsidRPr="00465E4F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465E4F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FmetHB</w:t>
            </w:r>
            <w:proofErr w:type="spellEnd"/>
            <w:r w:rsidRPr="00465E4F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465E4F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FHHb</w:t>
            </w:r>
            <w:proofErr w:type="spellEnd"/>
            <w:r w:rsidRPr="00465E4F">
              <w:rPr>
                <w:rFonts w:ascii="Arial" w:eastAsia="Times New Roman" w:hAnsi="Arial" w:cs="Arial"/>
                <w:color w:val="auto"/>
                <w:sz w:val="20"/>
                <w:szCs w:val="20"/>
                <w:lang w:val="cs-CZ" w:eastAsia="pl-PL"/>
              </w:rPr>
              <w:t xml:space="preserve"> 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  <w:r w:rsidR="00465E4F">
              <w:rPr>
                <w:rFonts w:ascii="Arial" w:hAnsi="Arial" w:cs="Arial"/>
                <w:sz w:val="20"/>
                <w:szCs w:val="20"/>
              </w:rPr>
              <w:t>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465E4F" w:rsidRDefault="001E4429" w:rsidP="001E4429">
            <w:pPr>
              <w:spacing w:before="119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E442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Parametry mierzone jednocześnie </w:t>
            </w:r>
            <w:proofErr w:type="spellStart"/>
            <w:r w:rsidRPr="001E442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pH</w:t>
            </w:r>
            <w:proofErr w:type="spellEnd"/>
            <w:r w:rsidRPr="001E442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pO2, pCO2, Na, K, Ca, Cl, Glukoza, Mleczany, </w:t>
            </w:r>
            <w:proofErr w:type="spellStart"/>
            <w:r w:rsidRPr="001E442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nBili</w:t>
            </w:r>
            <w:proofErr w:type="spellEnd"/>
            <w:r w:rsidRPr="001E442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1E442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ctHb</w:t>
            </w:r>
            <w:proofErr w:type="spellEnd"/>
            <w:r w:rsidRPr="001E442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 FO</w:t>
            </w:r>
            <w:r w:rsidRPr="001E4429"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  <w:t>2</w:t>
            </w:r>
            <w:r w:rsidRPr="001E442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Hb, </w:t>
            </w:r>
            <w:proofErr w:type="spellStart"/>
            <w:r w:rsidRPr="001E442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FCOHb</w:t>
            </w:r>
            <w:proofErr w:type="spellEnd"/>
            <w:r w:rsidRPr="001E442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1E442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FMetHb</w:t>
            </w:r>
            <w:proofErr w:type="spellEnd"/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  <w:r w:rsidR="00465E4F">
              <w:rPr>
                <w:rFonts w:ascii="Arial" w:hAnsi="Arial" w:cs="Arial"/>
                <w:sz w:val="20"/>
                <w:szCs w:val="20"/>
              </w:rPr>
              <w:t>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465E4F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4429" w:rsidRPr="001E4429" w:rsidRDefault="001E4429" w:rsidP="001E4429">
            <w:pPr>
              <w:spacing w:before="119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E442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Analizator bezobsługowy tj. bez zewnętrznej butli z gazem, bez konieczności wymiany poszczególnych butelek z odczynnikami, bez konieczności wymiany membran i pojedynczych elektrod pomiarowych. </w:t>
            </w:r>
          </w:p>
          <w:p w:rsidR="001E4429" w:rsidRPr="001E4429" w:rsidRDefault="001E4429" w:rsidP="001E4429">
            <w:pPr>
              <w:spacing w:before="119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E4429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Zasady oceny punktowej:</w:t>
            </w:r>
          </w:p>
          <w:p w:rsidR="001E4429" w:rsidRPr="001E4429" w:rsidRDefault="001E4429" w:rsidP="001E4429">
            <w:pPr>
              <w:spacing w:before="119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E4429">
              <w:rPr>
                <w:rFonts w:ascii="Arial" w:eastAsia="Times New Roman" w:hAnsi="Arial" w:cs="Arial"/>
                <w:color w:val="C9211E"/>
                <w:sz w:val="20"/>
                <w:szCs w:val="20"/>
                <w:lang w:eastAsia="pl-PL"/>
              </w:rPr>
              <w:t>Sonda aspiracyjna wymieniana razem z modułem odczynnikowym, niewymagająca czynności obsługowych:</w:t>
            </w:r>
          </w:p>
          <w:p w:rsidR="001E4429" w:rsidRPr="001E4429" w:rsidRDefault="00A92C41" w:rsidP="001E4429">
            <w:pPr>
              <w:spacing w:before="100" w:beforeAutospacing="1" w:after="62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C9211E"/>
                <w:sz w:val="20"/>
                <w:szCs w:val="20"/>
                <w:lang w:eastAsia="pl-PL"/>
              </w:rPr>
              <w:t>Tak – 10</w:t>
            </w:r>
            <w:bookmarkStart w:id="0" w:name="_GoBack"/>
            <w:bookmarkEnd w:id="0"/>
            <w:r w:rsidR="001E4429" w:rsidRPr="001E4429">
              <w:rPr>
                <w:rFonts w:ascii="Arial" w:eastAsia="Times New Roman" w:hAnsi="Arial" w:cs="Arial"/>
                <w:color w:val="C9211E"/>
                <w:sz w:val="20"/>
                <w:szCs w:val="20"/>
                <w:lang w:eastAsia="pl-PL"/>
              </w:rPr>
              <w:t xml:space="preserve"> pkt</w:t>
            </w:r>
          </w:p>
          <w:p w:rsidR="001A6FBB" w:rsidRPr="00465E4F" w:rsidRDefault="001E4429" w:rsidP="001E4429">
            <w:pPr>
              <w:spacing w:before="119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E4429">
              <w:rPr>
                <w:rFonts w:ascii="Arial" w:eastAsia="Times New Roman" w:hAnsi="Arial" w:cs="Arial"/>
                <w:color w:val="C9211E"/>
                <w:sz w:val="20"/>
                <w:szCs w:val="20"/>
                <w:lang w:eastAsia="pl-PL"/>
              </w:rPr>
              <w:t>Nie - 0 pkt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trHeight w:val="552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465E4F" w:rsidRDefault="001E4429" w:rsidP="001E4429">
            <w:pPr>
              <w:spacing w:before="119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E442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Objętość materiału badanego do 100 µl dla pełnego panelu oznaczeń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  <w:r w:rsidR="00465E4F">
              <w:rPr>
                <w:rFonts w:ascii="Arial" w:hAnsi="Arial" w:cs="Arial"/>
                <w:sz w:val="20"/>
                <w:szCs w:val="20"/>
              </w:rPr>
              <w:t>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465E4F" w:rsidRDefault="001E4429" w:rsidP="001E4429">
            <w:pPr>
              <w:spacing w:before="119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E442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Czas uzyskania wyniku nie więcej niż 60 sekund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  <w:r w:rsidR="00465E4F">
              <w:rPr>
                <w:rFonts w:ascii="Arial" w:hAnsi="Arial" w:cs="Arial"/>
                <w:sz w:val="20"/>
                <w:szCs w:val="20"/>
              </w:rPr>
              <w:t>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465E4F">
        <w:trPr>
          <w:gridBefore w:val="1"/>
          <w:wBefore w:w="22" w:type="dxa"/>
          <w:trHeight w:val="549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4429" w:rsidRPr="001E4429" w:rsidRDefault="001E4429" w:rsidP="001E4429">
            <w:pPr>
              <w:spacing w:before="119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E442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Możliwość wykonywania diagnostycznego badania z krwi żylnej, tętniczej lub włośniczkowej, zarówno ze strzykawki jak i z kapilary.</w:t>
            </w:r>
          </w:p>
          <w:p w:rsidR="001E4429" w:rsidRPr="001E4429" w:rsidRDefault="001E4429" w:rsidP="001E4429">
            <w:pPr>
              <w:spacing w:before="119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E4429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Zasady oceny punktowej:</w:t>
            </w:r>
          </w:p>
          <w:p w:rsidR="001E4429" w:rsidRPr="001E4429" w:rsidRDefault="001E4429" w:rsidP="001E4429">
            <w:pPr>
              <w:spacing w:before="119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E4429">
              <w:rPr>
                <w:rFonts w:ascii="Arial" w:eastAsia="Times New Roman" w:hAnsi="Arial" w:cs="Arial"/>
                <w:color w:val="C9211E"/>
                <w:sz w:val="20"/>
                <w:szCs w:val="20"/>
                <w:lang w:eastAsia="pl-PL"/>
              </w:rPr>
              <w:t xml:space="preserve">Możliwość oznaczenie parametrów z dializatów i płynu z </w:t>
            </w:r>
            <w:proofErr w:type="gramStart"/>
            <w:r w:rsidRPr="001E4429">
              <w:rPr>
                <w:rFonts w:ascii="Arial" w:eastAsia="Times New Roman" w:hAnsi="Arial" w:cs="Arial"/>
                <w:color w:val="C9211E"/>
                <w:sz w:val="20"/>
                <w:szCs w:val="20"/>
                <w:lang w:eastAsia="pl-PL"/>
              </w:rPr>
              <w:t xml:space="preserve">opłucnej : </w:t>
            </w:r>
            <w:proofErr w:type="gramEnd"/>
          </w:p>
          <w:p w:rsidR="001E4429" w:rsidRPr="001E4429" w:rsidRDefault="00A92C41" w:rsidP="001E4429">
            <w:pPr>
              <w:spacing w:before="119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C9211E"/>
                <w:sz w:val="20"/>
                <w:szCs w:val="20"/>
                <w:lang w:eastAsia="pl-PL"/>
              </w:rPr>
              <w:lastRenderedPageBreak/>
              <w:t>Tak- 10</w:t>
            </w:r>
            <w:r w:rsidR="001E4429" w:rsidRPr="001E4429">
              <w:rPr>
                <w:rFonts w:ascii="Arial" w:eastAsia="Times New Roman" w:hAnsi="Arial" w:cs="Arial"/>
                <w:color w:val="C9211E"/>
                <w:sz w:val="20"/>
                <w:szCs w:val="20"/>
                <w:lang w:eastAsia="pl-PL"/>
              </w:rPr>
              <w:t xml:space="preserve"> pkt</w:t>
            </w:r>
          </w:p>
          <w:p w:rsidR="001A6FBB" w:rsidRPr="00465E4F" w:rsidRDefault="001E4429" w:rsidP="001E4429">
            <w:pPr>
              <w:spacing w:before="119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E4429">
              <w:rPr>
                <w:rFonts w:ascii="Arial" w:eastAsia="Times New Roman" w:hAnsi="Arial" w:cs="Arial"/>
                <w:color w:val="C9211E"/>
                <w:sz w:val="20"/>
                <w:szCs w:val="20"/>
                <w:lang w:eastAsia="pl-PL"/>
              </w:rPr>
              <w:t>Nie -0</w:t>
            </w:r>
            <w:r w:rsidRPr="00465E4F">
              <w:rPr>
                <w:rFonts w:ascii="Arial" w:eastAsia="Times New Roman" w:hAnsi="Arial" w:cs="Arial"/>
                <w:color w:val="C9211E"/>
                <w:sz w:val="20"/>
                <w:szCs w:val="20"/>
                <w:lang w:eastAsia="pl-PL"/>
              </w:rPr>
              <w:t xml:space="preserve"> </w:t>
            </w:r>
            <w:r w:rsidRPr="001E4429">
              <w:rPr>
                <w:rFonts w:ascii="Arial" w:eastAsia="Times New Roman" w:hAnsi="Arial" w:cs="Arial"/>
                <w:color w:val="C9211E"/>
                <w:sz w:val="20"/>
                <w:szCs w:val="20"/>
                <w:lang w:eastAsia="pl-PL"/>
              </w:rPr>
              <w:t>pkt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Tak</w:t>
            </w:r>
            <w:r w:rsidR="00465E4F">
              <w:rPr>
                <w:rFonts w:ascii="Arial" w:hAnsi="Arial" w:cs="Arial"/>
                <w:sz w:val="20"/>
                <w:szCs w:val="20"/>
              </w:rPr>
              <w:t>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465E4F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4429" w:rsidRPr="00465E4F" w:rsidRDefault="001E4429" w:rsidP="001E4429">
            <w:pPr>
              <w:pStyle w:val="NormalnyWeb"/>
              <w:spacing w:before="119" w:beforeAutospacing="0"/>
              <w:rPr>
                <w:rFonts w:ascii="Arial" w:hAnsi="Arial" w:cs="Arial"/>
                <w:sz w:val="20"/>
                <w:szCs w:val="20"/>
              </w:rPr>
            </w:pPr>
            <w:r w:rsidRPr="00465E4F">
              <w:rPr>
                <w:rFonts w:ascii="Arial" w:hAnsi="Arial" w:cs="Arial"/>
                <w:sz w:val="20"/>
                <w:szCs w:val="20"/>
              </w:rPr>
              <w:t xml:space="preserve">Bezpieczny system pobierania próbki z eliminacją </w:t>
            </w:r>
            <w:proofErr w:type="spellStart"/>
            <w:r w:rsidRPr="00465E4F">
              <w:rPr>
                <w:rFonts w:ascii="Arial" w:hAnsi="Arial" w:cs="Arial"/>
                <w:sz w:val="20"/>
                <w:szCs w:val="20"/>
              </w:rPr>
              <w:t>mikroskrzepów</w:t>
            </w:r>
            <w:proofErr w:type="spellEnd"/>
          </w:p>
          <w:p w:rsidR="001E4429" w:rsidRPr="00465E4F" w:rsidRDefault="001E4429" w:rsidP="001E4429">
            <w:pPr>
              <w:pStyle w:val="NormalnyWeb"/>
              <w:spacing w:before="119" w:beforeAutospacing="0"/>
              <w:rPr>
                <w:rFonts w:ascii="Arial" w:hAnsi="Arial" w:cs="Arial"/>
                <w:sz w:val="20"/>
                <w:szCs w:val="20"/>
              </w:rPr>
            </w:pPr>
            <w:r w:rsidRPr="00465E4F">
              <w:rPr>
                <w:rFonts w:ascii="Arial" w:hAnsi="Arial" w:cs="Arial"/>
                <w:sz w:val="20"/>
                <w:szCs w:val="20"/>
              </w:rPr>
              <w:t>Zasady oceny punktowej:</w:t>
            </w:r>
          </w:p>
          <w:p w:rsidR="001E4429" w:rsidRPr="00465E4F" w:rsidRDefault="001E4429" w:rsidP="001E4429">
            <w:pPr>
              <w:pStyle w:val="NormalnyWeb"/>
              <w:spacing w:after="62"/>
              <w:rPr>
                <w:rFonts w:ascii="Arial" w:hAnsi="Arial" w:cs="Arial"/>
                <w:sz w:val="20"/>
                <w:szCs w:val="20"/>
              </w:rPr>
            </w:pPr>
            <w:r w:rsidRPr="00465E4F">
              <w:rPr>
                <w:rFonts w:ascii="Arial" w:hAnsi="Arial" w:cs="Arial"/>
                <w:color w:val="C9211E"/>
                <w:sz w:val="20"/>
                <w:szCs w:val="20"/>
              </w:rPr>
              <w:t>Wprowadzenie próbki do toru pomiarowego analizatora, bez konieczności stosowania dodatkowych nakładek lub przejściówek na strzykawki lub kapilary</w:t>
            </w:r>
          </w:p>
          <w:p w:rsidR="001E4429" w:rsidRPr="00465E4F" w:rsidRDefault="001E4429" w:rsidP="001E4429">
            <w:pPr>
              <w:pStyle w:val="NormalnyWeb"/>
              <w:spacing w:after="62"/>
              <w:rPr>
                <w:rFonts w:ascii="Arial" w:hAnsi="Arial" w:cs="Arial"/>
                <w:sz w:val="20"/>
                <w:szCs w:val="20"/>
              </w:rPr>
            </w:pPr>
            <w:r w:rsidRPr="00465E4F">
              <w:rPr>
                <w:rFonts w:ascii="Arial" w:hAnsi="Arial" w:cs="Arial"/>
                <w:color w:val="C9211E"/>
                <w:sz w:val="20"/>
                <w:szCs w:val="20"/>
              </w:rPr>
              <w:t>Tak -10 pkt</w:t>
            </w:r>
          </w:p>
          <w:p w:rsidR="001A6FBB" w:rsidRPr="00465E4F" w:rsidRDefault="001E4429" w:rsidP="001E4429">
            <w:pPr>
              <w:pStyle w:val="western"/>
              <w:spacing w:after="159" w:line="259" w:lineRule="auto"/>
              <w:rPr>
                <w:rFonts w:ascii="Arial" w:hAnsi="Arial" w:cs="Arial"/>
                <w:sz w:val="20"/>
                <w:szCs w:val="20"/>
              </w:rPr>
            </w:pPr>
            <w:r w:rsidRPr="00465E4F">
              <w:rPr>
                <w:rFonts w:ascii="Arial" w:hAnsi="Arial" w:cs="Arial"/>
                <w:color w:val="C9211E"/>
                <w:sz w:val="20"/>
                <w:szCs w:val="20"/>
              </w:rPr>
              <w:t>Nie – 0 pkt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  <w:r w:rsidR="00465E4F">
              <w:rPr>
                <w:rFonts w:ascii="Arial" w:hAnsi="Arial" w:cs="Arial"/>
                <w:sz w:val="20"/>
                <w:szCs w:val="20"/>
              </w:rPr>
              <w:t>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465E4F" w:rsidRDefault="00465E4F" w:rsidP="00465E4F">
            <w:pPr>
              <w:spacing w:before="119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65E4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Możliwość dowolnej konfiguracji parametrów w oprogramowaniu. Wybór dowolnego panelu konfiguracji bezpośrednio z ekranu.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  <w:r w:rsidR="00BB452E">
              <w:rPr>
                <w:rFonts w:ascii="Arial" w:hAnsi="Arial" w:cs="Arial"/>
                <w:sz w:val="20"/>
                <w:szCs w:val="20"/>
              </w:rPr>
              <w:t>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465E4F" w:rsidRDefault="00465E4F" w:rsidP="00465E4F">
            <w:pPr>
              <w:spacing w:before="119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65E4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Kolorowy ekran dotykowy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465E4F" w:rsidRDefault="00465E4F" w:rsidP="00465E4F">
            <w:pPr>
              <w:spacing w:before="119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65E4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Brak dodatkowych zewnętrznych kalibratorów dla kalibracji i walidacji jakichkolwiek parametrów, zarówno zalecanych jak i wymaganych przez producenta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465E4F" w:rsidRDefault="00465E4F" w:rsidP="00465E4F">
            <w:pPr>
              <w:spacing w:before="119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65E4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Bezpieczny system aplikacji próbki bez ryzyka przypadkowego zakłucia operatora i bez konieczności przytrzymywania medium przez operatora w trakcie pobierania materiału przez analizator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4A7981" w:rsidP="004A79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trHeight w:val="494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465E4F" w:rsidRDefault="00465E4F" w:rsidP="00465E4F">
            <w:pPr>
              <w:spacing w:before="119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65E4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Niezależny moduł automatycznej </w:t>
            </w:r>
            <w:proofErr w:type="gramStart"/>
            <w:r w:rsidRPr="00465E4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kontroli jakości</w:t>
            </w:r>
            <w:proofErr w:type="gramEnd"/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465E4F" w:rsidRDefault="00465E4F" w:rsidP="00465E4F">
            <w:pPr>
              <w:spacing w:before="119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65E4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Możliwość drukowania raportów dotyczących próbek pacjentów, materiałów kontrolnych i kalibracji. Wbudowana funkcja podglądu wyników </w:t>
            </w:r>
            <w:proofErr w:type="gramStart"/>
            <w:r w:rsidRPr="00465E4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kontroli jakości</w:t>
            </w:r>
            <w:proofErr w:type="gramEnd"/>
            <w:r w:rsidRPr="00465E4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w postaci wykresów </w:t>
            </w:r>
            <w:proofErr w:type="spellStart"/>
            <w:r w:rsidRPr="00465E4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Levy-Jennings</w:t>
            </w:r>
            <w:proofErr w:type="spellEnd"/>
            <w:r w:rsidRPr="00465E4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. 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465E4F" w:rsidRDefault="00465E4F" w:rsidP="00465E4F">
            <w:pPr>
              <w:spacing w:before="119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65E4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Możliwość wprowadzania ID operatora i konfiguracji 4 różnych poziomów dostępu dla operatorów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="00465E4F">
              <w:rPr>
                <w:rFonts w:ascii="Arial" w:hAnsi="Arial" w:cs="Arial"/>
                <w:sz w:val="20"/>
                <w:szCs w:val="20"/>
              </w:rPr>
              <w:t>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465E4F" w:rsidRDefault="00465E4F" w:rsidP="00465E4F">
            <w:pPr>
              <w:spacing w:before="119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65E4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Brak limitu czasowego przy wpisywaniu danych demograficznych pacjenta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465E4F" w:rsidRDefault="00465E4F" w:rsidP="00465E4F">
            <w:pPr>
              <w:spacing w:before="119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65E4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Możliwość archiwizacji wyników pacjentów, </w:t>
            </w:r>
            <w:proofErr w:type="gramStart"/>
            <w:r w:rsidRPr="00465E4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kontroli jakości</w:t>
            </w:r>
            <w:proofErr w:type="gramEnd"/>
            <w:r w:rsidRPr="00465E4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wraz z wykresami </w:t>
            </w:r>
            <w:proofErr w:type="spellStart"/>
            <w:r w:rsidRPr="00465E4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Levy-Jennings</w:t>
            </w:r>
            <w:proofErr w:type="spellEnd"/>
            <w:r w:rsidRPr="00465E4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oraz wyników kalibracji na pamięci USB. Szyfrowanie danych na USB.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Default="004A7981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="001A6FBB">
              <w:rPr>
                <w:rFonts w:ascii="Arial" w:hAnsi="Arial" w:cs="Arial"/>
                <w:sz w:val="20"/>
                <w:szCs w:val="20"/>
              </w:rPr>
              <w:t>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465E4F" w:rsidRDefault="00465E4F" w:rsidP="00465E4F">
            <w:pPr>
              <w:spacing w:before="119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65E4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Wbudowany system automatycznej </w:t>
            </w:r>
            <w:proofErr w:type="gramStart"/>
            <w:r w:rsidRPr="00465E4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kontroli jakości</w:t>
            </w:r>
            <w:proofErr w:type="gramEnd"/>
            <w:r w:rsidRPr="00465E4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zapewniający codzienną kontrolę aparatu na co najmniej trzech poziomach </w:t>
            </w:r>
            <w:r w:rsidRPr="00465E4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 xml:space="preserve">kontrolnych bez konieczności uzupełniania materiału kontrolnego lub innej ingerencji operatora, przez co najmniej 28 dni. Płyny kontrolne inne niż płyny kalibracyjne. 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Tak</w:t>
            </w:r>
            <w:r w:rsidR="004A7981">
              <w:rPr>
                <w:rFonts w:ascii="Arial" w:hAnsi="Arial" w:cs="Arial"/>
                <w:sz w:val="20"/>
                <w:szCs w:val="20"/>
              </w:rPr>
              <w:t>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465E4F" w:rsidRDefault="00465E4F" w:rsidP="00465E4F">
            <w:pPr>
              <w:spacing w:before="119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65E4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Wszystkie materiały zużywalne niezbędne do prawidłowej pracy analizatora zintegrowane w postaci trzech wymiennych kaset o terminie ważności minimum 10 dni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B452E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452E" w:rsidRPr="00AA323A" w:rsidRDefault="00BB452E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452E" w:rsidRPr="00465E4F" w:rsidRDefault="00465E4F" w:rsidP="00465E4F">
            <w:pPr>
              <w:spacing w:before="119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65E4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Możliwość przerwania kalibracji celem wykonania próbki pilnej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52E" w:rsidRDefault="00BB452E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52E" w:rsidRPr="00AA323A" w:rsidRDefault="00BB452E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B452E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452E" w:rsidRPr="00AA323A" w:rsidRDefault="00BB452E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452E" w:rsidRPr="00465E4F" w:rsidRDefault="00465E4F" w:rsidP="00465E4F">
            <w:pPr>
              <w:spacing w:before="119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65E4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Wbudowany czytnik kodów kreskowych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52E" w:rsidRDefault="00BB452E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52E" w:rsidRPr="00AA323A" w:rsidRDefault="00BB452E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066F2" w:rsidRPr="00AA323A" w:rsidTr="00465E4F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066F2" w:rsidRDefault="001066F2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066F2" w:rsidRPr="00465E4F" w:rsidRDefault="00465E4F" w:rsidP="00465E4F">
            <w:pPr>
              <w:spacing w:before="119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65E4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Oprogramowanie w języku polski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1066F2" w:rsidRDefault="001066F2" w:rsidP="00465E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1066F2" w:rsidRPr="00AA323A" w:rsidRDefault="001066F2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066F2" w:rsidRPr="00AA323A" w:rsidTr="00465E4F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066F2" w:rsidRDefault="001066F2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066F2" w:rsidRPr="00465E4F" w:rsidRDefault="00465E4F" w:rsidP="00465E4F">
            <w:pPr>
              <w:spacing w:before="119" w:after="119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65E4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Zamawiający wymaga podłączenia analizatora/urządzenia do użytkowanego przez Zamawiającego laboratoryjnego systemu informatycznego Eskulap (LIS) na koszt oferenta. Współpraca z LIS Eskulap musi opierać się na komunikacji dwukierunkowej umożliwiającej wymianę danych o zleceniach wykonania oznaczeń oraz przekazywania wyników badań i prób kontrolnych. Zamawiający zaznacza, iż komunikacja dwukierunkowa powinna przebiegać w sposób zautomatyzowany. Ewentualne koszty związane z zakupem odpowiednich licencji oprogramowania, sterowników i prac integracyjnych pokrywa Dostawca analizatora/urządzenia. 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1066F2" w:rsidRDefault="00465E4F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1066F2" w:rsidRPr="00AA323A" w:rsidRDefault="001066F2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B452E" w:rsidRPr="00AA323A" w:rsidTr="006D49C7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84"/>
        </w:trPr>
        <w:tc>
          <w:tcPr>
            <w:tcW w:w="9475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A6CD3" w:rsidRDefault="00BA6CD3" w:rsidP="00BA6CD3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:rsidR="00BB452E" w:rsidRPr="00BA6CD3" w:rsidRDefault="00BA6CD3" w:rsidP="00BA6CD3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AA323A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WARUNK</w:t>
            </w:r>
            <w:r>
              <w:rPr>
                <w:rFonts w:ascii="Arial" w:hAnsi="Arial" w:cs="Arial"/>
                <w:b/>
                <w:sz w:val="20"/>
                <w:szCs w:val="20"/>
                <w:highlight w:val="yellow"/>
              </w:rPr>
              <w:t xml:space="preserve">I </w:t>
            </w:r>
            <w:r w:rsidRPr="00AA323A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GWARANCJI I SERWISU ORAZ SZKOLENIE</w:t>
            </w:r>
          </w:p>
        </w:tc>
      </w:tr>
    </w:tbl>
    <w:p w:rsidR="001A6FBB" w:rsidRDefault="001A6FBB" w:rsidP="00E24CE3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tbl>
      <w:tblPr>
        <w:tblpPr w:leftFromText="141" w:rightFromText="141" w:vertAnchor="text" w:horzAnchor="margin" w:tblpX="-355" w:tblpY="-5"/>
        <w:tblW w:w="9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5"/>
        <w:gridCol w:w="4500"/>
        <w:gridCol w:w="797"/>
        <w:gridCol w:w="3420"/>
      </w:tblGrid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pStyle w:val="Bezodstpw"/>
              <w:rPr>
                <w:rFonts w:ascii="Arial" w:hAnsi="Arial" w:cs="Arial"/>
                <w:sz w:val="20"/>
              </w:rPr>
            </w:pPr>
            <w:r w:rsidRPr="00D021B4">
              <w:rPr>
                <w:rFonts w:ascii="Arial" w:hAnsi="Arial" w:cs="Arial"/>
                <w:sz w:val="20"/>
              </w:rPr>
              <w:t>Czas reakcji serwisu na zgło</w:t>
            </w:r>
            <w:r>
              <w:rPr>
                <w:rFonts w:ascii="Arial" w:hAnsi="Arial" w:cs="Arial"/>
                <w:sz w:val="20"/>
              </w:rPr>
              <w:t>szenie - nie dłużej niż 48 godz.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 Maksymalny czas niezbędny na usunięcie awarii od czasu podjęcia naprawy</w:t>
            </w:r>
          </w:p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 - 48 godzin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 Jeżeli czas naprawy będzie trwał dłużej niż 2 dni, Zamawiający wymaga dostarczenia aparatu zastępczego o parametrach </w:t>
            </w:r>
            <w:proofErr w:type="spellStart"/>
            <w:r w:rsidRPr="00D021B4">
              <w:rPr>
                <w:rFonts w:ascii="Arial" w:hAnsi="Arial" w:cs="Arial"/>
                <w:sz w:val="20"/>
                <w:szCs w:val="20"/>
              </w:rPr>
              <w:t>niegorszych</w:t>
            </w:r>
            <w:proofErr w:type="spellEnd"/>
            <w:r w:rsidRPr="00D021B4">
              <w:rPr>
                <w:rFonts w:ascii="Arial" w:hAnsi="Arial" w:cs="Arial"/>
                <w:sz w:val="20"/>
                <w:szCs w:val="20"/>
              </w:rPr>
              <w:t xml:space="preserve"> niż oferowany.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1066F2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W przypadku stwierdzenia awarii analizatora niemożliwej do usunięcia w ciągu </w:t>
            </w:r>
            <w:r w:rsidR="001066F2">
              <w:rPr>
                <w:rFonts w:ascii="Arial" w:hAnsi="Arial" w:cs="Arial"/>
                <w:sz w:val="20"/>
                <w:szCs w:val="20"/>
              </w:rPr>
              <w:t>24</w:t>
            </w:r>
            <w:r w:rsidRPr="00D021B4">
              <w:rPr>
                <w:rFonts w:ascii="Arial" w:hAnsi="Arial" w:cs="Arial"/>
                <w:sz w:val="20"/>
                <w:szCs w:val="20"/>
              </w:rPr>
              <w:t xml:space="preserve"> godzin i niedostarczenia aparatu zastępczego, Wykonawca pokrywa różnicę kosztów związanych z wykonaniem badań zleconych w innym laboratorium.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Tak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Wykonawca zobowiązany jest do wykonania bezpłatnych przeglądów okresowych  oraz konserwacji profilaktycznej sprzętu z wymianą zestawów części zużywalnych (z częstotliwością zgodną z zaleceniami producenta) przez autoryzowany przez producenta serwis oraz pracowników przeszkolonych w zakresie usług serwisowych, (aktualne szkolenia potwierdzone certyfikatem). Podać</w:t>
            </w:r>
            <w:r w:rsidRPr="00D021B4">
              <w:rPr>
                <w:rFonts w:ascii="Arial" w:hAnsi="Arial" w:cs="Arial"/>
                <w:sz w:val="20"/>
              </w:rPr>
              <w:t xml:space="preserve"> ilość punktów serwisowych w Polsce, ich siedzibę oraz sposób kontaktu (</w:t>
            </w:r>
            <w:proofErr w:type="spellStart"/>
            <w:r w:rsidRPr="00D021B4">
              <w:rPr>
                <w:rFonts w:ascii="Arial" w:hAnsi="Arial" w:cs="Arial"/>
                <w:sz w:val="20"/>
              </w:rPr>
              <w:t>tel</w:t>
            </w:r>
            <w:proofErr w:type="spellEnd"/>
            <w:r w:rsidRPr="00D021B4">
              <w:rPr>
                <w:rFonts w:ascii="Arial" w:hAnsi="Arial" w:cs="Arial"/>
                <w:sz w:val="20"/>
              </w:rPr>
              <w:t>, fax, e-mail)</w:t>
            </w:r>
            <w:r w:rsidRPr="00D021B4">
              <w:rPr>
                <w:rFonts w:ascii="Arial" w:hAnsi="Arial" w:cs="Arial"/>
                <w:sz w:val="20"/>
                <w:szCs w:val="20"/>
              </w:rPr>
              <w:t>).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Podać</w:t>
            </w:r>
          </w:p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Wykonawca winien wykonywać przeglądy i aktualizację oprogramowania w okresie trwania umowy. 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Paszport techniczny, instrukcje obsługi w języku polskim;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Przeprowadzenie bezpłatnego szkolenia użytkowników </w:t>
            </w:r>
            <w:r w:rsidRPr="00D021B4">
              <w:rPr>
                <w:rFonts w:ascii="Arial" w:hAnsi="Arial"/>
                <w:sz w:val="20"/>
                <w:szCs w:val="20"/>
              </w:rPr>
              <w:t xml:space="preserve"> pracujących w trybie zmianowym w czasie umożliwiającym przeszkolenie całego personelu</w:t>
            </w:r>
            <w:r w:rsidRPr="00D021B4">
              <w:rPr>
                <w:rFonts w:ascii="Arial" w:hAnsi="Arial" w:cs="Arial"/>
                <w:sz w:val="20"/>
                <w:szCs w:val="20"/>
              </w:rPr>
              <w:t xml:space="preserve"> w zakresie obsługi aparatu, dodatkowo potwierdzone certyfikatem w siedzibie Zamawiającego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</w:tbl>
    <w:p w:rsidR="001A6FBB" w:rsidRPr="00AA323A" w:rsidRDefault="001A6FBB" w:rsidP="00E24CE3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1A6FBB" w:rsidRPr="00AA323A" w:rsidRDefault="001A6FBB" w:rsidP="00E24CE3">
      <w:pPr>
        <w:pStyle w:val="Nagwek"/>
        <w:tabs>
          <w:tab w:val="left" w:pos="708"/>
        </w:tabs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b/>
          <w:sz w:val="20"/>
          <w:szCs w:val="20"/>
        </w:rPr>
        <w:t>Uwagi</w:t>
      </w:r>
      <w:r w:rsidRPr="00AA323A">
        <w:rPr>
          <w:rFonts w:ascii="Arial" w:hAnsi="Arial" w:cs="Arial"/>
          <w:sz w:val="20"/>
          <w:szCs w:val="20"/>
        </w:rPr>
        <w:t xml:space="preserve"> :</w:t>
      </w:r>
    </w:p>
    <w:p w:rsidR="001A6FBB" w:rsidRPr="00AA323A" w:rsidRDefault="001A6FBB" w:rsidP="00E24CE3">
      <w:pPr>
        <w:pStyle w:val="Nagwek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>1.  Niespełnienie któregoś z podanych warunków granicznych (wymaganych) skutkować będzie odrzuceniem oferty.</w:t>
      </w:r>
    </w:p>
    <w:p w:rsidR="001A6FBB" w:rsidRPr="00AA323A" w:rsidRDefault="001A6FBB" w:rsidP="00E24CE3">
      <w:pPr>
        <w:pStyle w:val="Nagwek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>2.   Oferta nie spełniająca wymogów granicznych podlega odrzuceniu bez dalszego rozpatrywania.</w:t>
      </w:r>
    </w:p>
    <w:p w:rsidR="001A6FBB" w:rsidRPr="00AA323A" w:rsidRDefault="001A6FBB" w:rsidP="00E24CE3">
      <w:pPr>
        <w:pStyle w:val="Nagwek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>3. Zamawiający zastrzega sobie prawo sprawdzenia podanych przez oferenta parametrów w dostępnych materiałach technicznych lub u producenta w przypadku powstania wątpliwości co do ich prawdziwości.</w:t>
      </w:r>
    </w:p>
    <w:p w:rsidR="001A6FBB" w:rsidRPr="00AA323A" w:rsidRDefault="001A6FBB" w:rsidP="00E24CE3">
      <w:pPr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b/>
          <w:sz w:val="20"/>
          <w:szCs w:val="20"/>
        </w:rPr>
        <w:t>Oświadczamy</w:t>
      </w:r>
      <w:r w:rsidRPr="00AA323A">
        <w:rPr>
          <w:rFonts w:ascii="Arial" w:hAnsi="Arial" w:cs="Arial"/>
          <w:sz w:val="20"/>
          <w:szCs w:val="20"/>
        </w:rPr>
        <w:t>, iż wyspecyfikowane powyżej urządzenia są kompletne i będą po montażu i zainstalowaniu gotowe do podjęcia prawidłowej pracy bez żadnych dodatkowych zakupów.</w:t>
      </w:r>
    </w:p>
    <w:p w:rsidR="001A6FBB" w:rsidRPr="00AA323A" w:rsidRDefault="001A6FBB" w:rsidP="00E224C3">
      <w:pPr>
        <w:ind w:firstLine="708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……………….data………………….   </w:t>
      </w:r>
    </w:p>
    <w:p w:rsidR="001A6FBB" w:rsidRPr="00AA323A" w:rsidRDefault="001A6FBB" w:rsidP="00E24CE3">
      <w:pPr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 xml:space="preserve">                                          </w:t>
      </w:r>
      <w:r w:rsidRPr="00AA323A">
        <w:rPr>
          <w:rFonts w:ascii="Arial" w:hAnsi="Arial" w:cs="Arial"/>
          <w:sz w:val="20"/>
          <w:szCs w:val="20"/>
        </w:rPr>
        <w:tab/>
      </w:r>
      <w:r w:rsidRPr="00AA323A">
        <w:rPr>
          <w:rFonts w:ascii="Arial" w:hAnsi="Arial" w:cs="Arial"/>
          <w:sz w:val="20"/>
          <w:szCs w:val="20"/>
        </w:rPr>
        <w:tab/>
      </w:r>
      <w:r w:rsidRPr="00AA323A">
        <w:rPr>
          <w:rFonts w:ascii="Arial" w:hAnsi="Arial" w:cs="Arial"/>
          <w:sz w:val="20"/>
          <w:szCs w:val="20"/>
        </w:rPr>
        <w:tab/>
      </w:r>
      <w:r w:rsidRPr="00AA323A">
        <w:rPr>
          <w:rFonts w:ascii="Arial" w:hAnsi="Arial" w:cs="Arial"/>
          <w:sz w:val="20"/>
          <w:szCs w:val="20"/>
        </w:rPr>
        <w:tab/>
        <w:t xml:space="preserve">          ……………………………….</w:t>
      </w:r>
    </w:p>
    <w:p w:rsidR="001A6FBB" w:rsidRPr="00AA323A" w:rsidRDefault="001A6FBB" w:rsidP="00E24CE3">
      <w:pPr>
        <w:pStyle w:val="Tekstpodstawowy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osoby/osób upoważnionej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A6FBB" w:rsidRPr="00BB452E" w:rsidRDefault="001A6FBB" w:rsidP="00BB452E">
      <w:pPr>
        <w:pStyle w:val="Tekstpodstawowy"/>
        <w:rPr>
          <w:rFonts w:ascii="Arial" w:hAnsi="Arial" w:cs="Arial"/>
          <w:sz w:val="20"/>
          <w:szCs w:val="20"/>
        </w:rPr>
      </w:pPr>
      <w:r w:rsidRPr="00AA323A">
        <w:t xml:space="preserve">                                                                                                       </w:t>
      </w:r>
    </w:p>
    <w:sectPr w:rsidR="001A6FBB" w:rsidRPr="00BB452E" w:rsidSect="00E224C3">
      <w:pgSz w:w="11906" w:h="16838"/>
      <w:pgMar w:top="899" w:right="1440" w:bottom="53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62994"/>
    <w:multiLevelType w:val="hybridMultilevel"/>
    <w:tmpl w:val="3606E70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656"/>
    <w:rsid w:val="0001616D"/>
    <w:rsid w:val="000540EA"/>
    <w:rsid w:val="000E28C6"/>
    <w:rsid w:val="000E3E0A"/>
    <w:rsid w:val="001066F2"/>
    <w:rsid w:val="001534F5"/>
    <w:rsid w:val="001A2E2A"/>
    <w:rsid w:val="001A6FBB"/>
    <w:rsid w:val="001B0258"/>
    <w:rsid w:val="001E4429"/>
    <w:rsid w:val="00280351"/>
    <w:rsid w:val="002B6359"/>
    <w:rsid w:val="002C5164"/>
    <w:rsid w:val="003227E6"/>
    <w:rsid w:val="0034742D"/>
    <w:rsid w:val="00363215"/>
    <w:rsid w:val="00371F1E"/>
    <w:rsid w:val="003B7492"/>
    <w:rsid w:val="003E3D2D"/>
    <w:rsid w:val="00403817"/>
    <w:rsid w:val="00442656"/>
    <w:rsid w:val="00465E4F"/>
    <w:rsid w:val="0049684B"/>
    <w:rsid w:val="004A14EF"/>
    <w:rsid w:val="004A7981"/>
    <w:rsid w:val="00516A92"/>
    <w:rsid w:val="005D56ED"/>
    <w:rsid w:val="00640743"/>
    <w:rsid w:val="006455A3"/>
    <w:rsid w:val="00657714"/>
    <w:rsid w:val="006A4C5F"/>
    <w:rsid w:val="006C5BFE"/>
    <w:rsid w:val="006D49C7"/>
    <w:rsid w:val="00724877"/>
    <w:rsid w:val="00750AAF"/>
    <w:rsid w:val="00757F5A"/>
    <w:rsid w:val="00785E05"/>
    <w:rsid w:val="00802080"/>
    <w:rsid w:val="008337D4"/>
    <w:rsid w:val="0089461F"/>
    <w:rsid w:val="009102C1"/>
    <w:rsid w:val="009221E2"/>
    <w:rsid w:val="00936541"/>
    <w:rsid w:val="009D6EE7"/>
    <w:rsid w:val="009E7A89"/>
    <w:rsid w:val="00A30FAB"/>
    <w:rsid w:val="00A475FF"/>
    <w:rsid w:val="00A82BE8"/>
    <w:rsid w:val="00A92C41"/>
    <w:rsid w:val="00AA323A"/>
    <w:rsid w:val="00AD571D"/>
    <w:rsid w:val="00B04D4A"/>
    <w:rsid w:val="00B70444"/>
    <w:rsid w:val="00B866C0"/>
    <w:rsid w:val="00BA010C"/>
    <w:rsid w:val="00BA6CD3"/>
    <w:rsid w:val="00BB452E"/>
    <w:rsid w:val="00C43E94"/>
    <w:rsid w:val="00C766EB"/>
    <w:rsid w:val="00C7680A"/>
    <w:rsid w:val="00C94B9D"/>
    <w:rsid w:val="00CF6D75"/>
    <w:rsid w:val="00D021B4"/>
    <w:rsid w:val="00D268B9"/>
    <w:rsid w:val="00D62A4B"/>
    <w:rsid w:val="00D639C6"/>
    <w:rsid w:val="00DA4B89"/>
    <w:rsid w:val="00DC0267"/>
    <w:rsid w:val="00DE6241"/>
    <w:rsid w:val="00DF6CF7"/>
    <w:rsid w:val="00E224C3"/>
    <w:rsid w:val="00E24CE3"/>
    <w:rsid w:val="00E9407E"/>
    <w:rsid w:val="00F03917"/>
    <w:rsid w:val="00F4046B"/>
    <w:rsid w:val="00F52421"/>
    <w:rsid w:val="00F74567"/>
    <w:rsid w:val="00FA457C"/>
    <w:rsid w:val="00FC79D2"/>
    <w:rsid w:val="00FD5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087E460-EBEF-4B9E-8133-F83A16D7D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uiPriority="0"/>
    <w:lsdException w:name="List Bullet" w:semiHidden="1" w:unhideWhenUsed="1"/>
    <w:lsdException w:name="List Number" w:semiHidden="1" w:unhideWhenUsed="1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2656"/>
    <w:pPr>
      <w:spacing w:after="160" w:line="259" w:lineRule="auto"/>
    </w:pPr>
    <w:rPr>
      <w:lang w:eastAsia="en-US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24CE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locked/>
    <w:rsid w:val="00BB452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E24CE3"/>
    <w:rPr>
      <w:rFonts w:ascii="Arial" w:hAnsi="Arial" w:cs="Arial"/>
      <w:b/>
      <w:bCs/>
      <w:i/>
      <w:iCs/>
      <w:sz w:val="28"/>
      <w:szCs w:val="28"/>
      <w:lang w:eastAsia="pl-PL"/>
    </w:rPr>
  </w:style>
  <w:style w:type="paragraph" w:styleId="Lista">
    <w:name w:val="List"/>
    <w:basedOn w:val="Normalny"/>
    <w:uiPriority w:val="99"/>
    <w:semiHidden/>
    <w:rsid w:val="00442656"/>
    <w:pPr>
      <w:spacing w:after="0" w:line="240" w:lineRule="auto"/>
      <w:ind w:left="283" w:hanging="283"/>
    </w:pPr>
    <w:rPr>
      <w:rFonts w:ascii="Times New Roman" w:eastAsia="Times New Roman" w:hAnsi="Times New Roman"/>
      <w:noProof/>
      <w:sz w:val="24"/>
      <w:szCs w:val="24"/>
      <w:lang w:val="cs-CZ" w:eastAsia="pl-PL"/>
    </w:rPr>
  </w:style>
  <w:style w:type="paragraph" w:styleId="Lista2">
    <w:name w:val="List 2"/>
    <w:basedOn w:val="Normalny"/>
    <w:uiPriority w:val="99"/>
    <w:semiHidden/>
    <w:rsid w:val="00442656"/>
    <w:pPr>
      <w:spacing w:after="0" w:line="240" w:lineRule="auto"/>
      <w:ind w:left="566" w:hanging="283"/>
    </w:pPr>
    <w:rPr>
      <w:rFonts w:ascii="Times New Roman" w:eastAsia="Times New Roman" w:hAnsi="Times New Roman"/>
      <w:noProof/>
      <w:sz w:val="24"/>
      <w:szCs w:val="24"/>
      <w:lang w:val="cs-CZ"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E24CE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locked/>
    <w:rsid w:val="00E24CE3"/>
    <w:rPr>
      <w:rFonts w:ascii="Times New Roman" w:hAnsi="Times New Roman" w:cs="Times New Roman"/>
      <w:sz w:val="24"/>
      <w:szCs w:val="24"/>
      <w:lang w:eastAsia="ar-SA" w:bidi="ar-SA"/>
    </w:rPr>
  </w:style>
  <w:style w:type="paragraph" w:styleId="Tekstpodstawowy">
    <w:name w:val="Body Text"/>
    <w:basedOn w:val="Normalny"/>
    <w:link w:val="TekstpodstawowyZnak"/>
    <w:uiPriority w:val="99"/>
    <w:semiHidden/>
    <w:rsid w:val="00E24CE3"/>
    <w:pPr>
      <w:widowControl w:val="0"/>
      <w:suppressAutoHyphens/>
      <w:spacing w:after="120" w:line="240" w:lineRule="auto"/>
    </w:pPr>
    <w:rPr>
      <w:rFonts w:ascii="Times New Roman" w:hAnsi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E24CE3"/>
    <w:rPr>
      <w:rFonts w:ascii="Times New Roman" w:hAnsi="Times New Roman" w:cs="Times New Roman"/>
      <w:kern w:val="2"/>
      <w:sz w:val="24"/>
      <w:szCs w:val="24"/>
      <w:lang w:eastAsia="pl-PL"/>
    </w:rPr>
  </w:style>
  <w:style w:type="paragraph" w:styleId="Bezodstpw">
    <w:name w:val="No Spacing"/>
    <w:uiPriority w:val="99"/>
    <w:qFormat/>
    <w:rsid w:val="00E24CE3"/>
    <w:pPr>
      <w:suppressAutoHyphens/>
    </w:pPr>
    <w:rPr>
      <w:rFonts w:ascii="Verdana" w:eastAsia="Times New Roman" w:hAnsi="Verdana"/>
      <w:kern w:val="2"/>
      <w:szCs w:val="20"/>
    </w:rPr>
  </w:style>
  <w:style w:type="paragraph" w:customStyle="1" w:styleId="Standard">
    <w:name w:val="Standard"/>
    <w:uiPriority w:val="99"/>
    <w:rsid w:val="00E24CE3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24CE3"/>
    <w:pPr>
      <w:suppressLineNumbers/>
    </w:pPr>
  </w:style>
  <w:style w:type="paragraph" w:customStyle="1" w:styleId="western">
    <w:name w:val="western"/>
    <w:basedOn w:val="Normalny"/>
    <w:rsid w:val="00BB452E"/>
    <w:pPr>
      <w:spacing w:before="100"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BB452E"/>
    <w:pPr>
      <w:spacing w:before="100"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BB452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4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0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9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8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4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1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4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4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0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983</Words>
  <Characters>5904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ZOZ/DZP/PN/…………/17</vt:lpstr>
    </vt:vector>
  </TitlesOfParts>
  <Company>Hewlett-Packard</Company>
  <LinksUpToDate>false</LinksUpToDate>
  <CharactersWithSpaces>6874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ZOZ/DZP/PN/…………/17</dc:title>
  <dc:subject/>
  <dc:creator>Michal</dc:creator>
  <cp:keywords/>
  <dc:description/>
  <cp:lastModifiedBy>Marta MZ. Zapłotna</cp:lastModifiedBy>
  <cp:revision>5</cp:revision>
  <dcterms:created xsi:type="dcterms:W3CDTF">2021-03-05T08:02:00Z</dcterms:created>
  <dcterms:modified xsi:type="dcterms:W3CDTF">2021-03-05T08:20:00Z</dcterms:modified>
</cp:coreProperties>
</file>