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8F0131">
        <w:rPr>
          <w:sz w:val="20"/>
          <w:szCs w:val="20"/>
        </w:rPr>
        <w:t>3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BB452E">
        <w:rPr>
          <w:sz w:val="20"/>
          <w:szCs w:val="20"/>
        </w:rPr>
        <w:t>4/21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8F0131">
        <w:rPr>
          <w:rFonts w:ascii="Arial" w:hAnsi="Arial" w:cs="Arial"/>
          <w:b/>
          <w:bCs/>
          <w:sz w:val="20"/>
          <w:szCs w:val="20"/>
        </w:rPr>
        <w:t>3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do </w:t>
      </w:r>
      <w:r w:rsidR="008F0131">
        <w:rPr>
          <w:rFonts w:ascii="Arial" w:hAnsi="Arial" w:cs="Arial"/>
          <w:b/>
          <w:bCs/>
          <w:sz w:val="20"/>
          <w:szCs w:val="20"/>
          <w:lang w:val="pl-PL"/>
        </w:rPr>
        <w:t>badań z zakresu serologii</w:t>
      </w:r>
      <w:r w:rsidRPr="00AA323A">
        <w:rPr>
          <w:rFonts w:ascii="Arial" w:hAnsi="Arial" w:cs="Arial"/>
          <w:b/>
          <w:bCs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</w:rPr>
        <w:t>1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1A6FBB" w:rsidP="00566462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7042B">
              <w:rPr>
                <w:rFonts w:ascii="Arial" w:hAnsi="Arial" w:cs="Arial"/>
                <w:bCs/>
                <w:sz w:val="20"/>
                <w:szCs w:val="20"/>
              </w:rPr>
              <w:t xml:space="preserve">Urządzenie </w:t>
            </w:r>
            <w:r w:rsidR="00566462">
              <w:rPr>
                <w:rFonts w:ascii="Arial" w:hAnsi="Arial" w:cs="Arial"/>
                <w:bCs/>
                <w:sz w:val="20"/>
                <w:szCs w:val="20"/>
              </w:rPr>
              <w:t xml:space="preserve">nie starsze niż </w:t>
            </w:r>
            <w:bookmarkStart w:id="0" w:name="_GoBack"/>
            <w:bookmarkEnd w:id="0"/>
            <w:r w:rsidRPr="00C7042B">
              <w:rPr>
                <w:rFonts w:ascii="Arial" w:hAnsi="Arial" w:cs="Arial"/>
                <w:bCs/>
                <w:sz w:val="20"/>
                <w:szCs w:val="20"/>
              </w:rPr>
              <w:t xml:space="preserve">Rok produkcji </w:t>
            </w:r>
            <w:r w:rsidR="001E4429" w:rsidRPr="00C7042B">
              <w:rPr>
                <w:rFonts w:ascii="Arial" w:hAnsi="Arial" w:cs="Arial"/>
                <w:bCs/>
                <w:sz w:val="20"/>
                <w:szCs w:val="20"/>
              </w:rPr>
              <w:t>20</w:t>
            </w:r>
            <w:r w:rsidR="00C7042B" w:rsidRPr="00C7042B">
              <w:rPr>
                <w:rFonts w:ascii="Arial" w:hAnsi="Arial" w:cs="Arial"/>
                <w:bCs/>
                <w:sz w:val="20"/>
                <w:szCs w:val="20"/>
              </w:rPr>
              <w:t>17/2018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bCs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Analizator automatyczny,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nablatowy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C704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Analizator automatyczny pracujący w oparciu o technikę testów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mikrokolumnowych</w:t>
            </w:r>
            <w:proofErr w:type="spell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żelowych i 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wykonujący</w:t>
            </w: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badania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:</w:t>
            </w:r>
          </w:p>
          <w:p w:rsid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- </w:t>
            </w: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Badanie grupy krwi z badaniem izoaglutynin grupowych na krwinkach A1, B- zgodnie z zaleceniem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IHiT</w:t>
            </w:r>
            <w:proofErr w:type="spell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(wliczona codzienna kontrola zestawu)</w:t>
            </w:r>
          </w:p>
          <w:p w:rsid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- </w:t>
            </w: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Potwierdzenie grupy krwi ABO i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RhD</w:t>
            </w:r>
            <w:proofErr w:type="spell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biorcy i dawcy zgodnie z zaleceniem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IHiT</w:t>
            </w:r>
            <w:proofErr w:type="spellEnd"/>
          </w:p>
          <w:p w:rsid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- </w:t>
            </w: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Badanie przeglądowe przeciwciał pośrednim testem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antyglobulinowym</w:t>
            </w:r>
            <w:proofErr w:type="spell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. Mikrokarty wypełnione surowicą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antyglobulinową</w:t>
            </w:r>
            <w:proofErr w:type="spell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poliwalentną (wliczona kontrola wewnętrzna)</w:t>
            </w:r>
          </w:p>
          <w:p w:rsid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- </w:t>
            </w: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Próba zgodności pomiędzy biorcą a dawcą krwi -pośredni test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antyglobulinowy</w:t>
            </w:r>
            <w:proofErr w:type="spell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z surowicą poliwalentną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- </w:t>
            </w: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Badanie grupy krwi noworodka z potwierdzeniem - zgodnie z zaleceniem </w:t>
            </w:r>
            <w:proofErr w:type="spell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IHiT</w:t>
            </w:r>
            <w:proofErr w:type="spellEnd"/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C704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C7105E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C7042B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System pracy w pełni zautomatyzowany od pobrania próbki z probówki do przesłania wyniku do komputera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A6FBB" w:rsidRPr="00AA323A" w:rsidRDefault="00C7105E" w:rsidP="00C71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C7042B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automatyczny z dostępną funkcją wykonywania badań pilnych „cito”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A6FBB" w:rsidRPr="00AA323A" w:rsidRDefault="001A6FBB" w:rsidP="00C71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C7042B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wyposażony w rotor na próbki o pojemności minimum 48 próbek badanych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65E4F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C7042B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Automatyczny odczyt kart, próbek, odczynników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A6FBB" w:rsidRPr="00AA323A" w:rsidRDefault="001A6FBB" w:rsidP="00C71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C7042B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wyposażony w zewnętrzny system podtrzymania napięcia UPS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A6FBB" w:rsidRPr="00AA323A" w:rsidRDefault="001A6FBB" w:rsidP="00C71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wyposażony w system detekcji skrzepu i zapobiegający złamaniu igły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C71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Analizator wyposażony w system ciągłego monitorowania odczynników, kaset, płynów myjących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wyposażony w system otwierania do każdego rodzaju kaset zabezpieczający przed kontaminacją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umożliwia wykorzystanie częściowo zużytych kart/wykorzystanie każdej kolumny/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Analizator wyposażony w automatyczny system usuwania zużytych kart wykluczający kontakt z materiałem zakaźnym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Archiwizacja danych bezpośrednio z analizatora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Wymagane zabezpieczenie systemu automatycznego manualnym systemem backup pracującym na kompatybilnym z systemem głównym odczynnikach. System backup w postaci wirówki, inkubatora i pipety.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465E4F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Wbudowany system </w:t>
            </w:r>
            <w:proofErr w:type="gram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kontroli jakości</w:t>
            </w:r>
            <w:proofErr w:type="gram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dla poszczególnych modułów analizatora; 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-wirówki( kontrola prędkości wirowania),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-inkubatora (kontrola temperatury inkubacji), </w:t>
            </w:r>
          </w:p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-głowicy pipetującej ( kontrola objętości pipetowania próbek i odczynników)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Bezpłatny udział w zewnętrznej </w:t>
            </w:r>
            <w:proofErr w:type="gramStart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kontroli jakości</w:t>
            </w:r>
            <w:proofErr w:type="gramEnd"/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, minimum 4 razy w roku.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C7042B" w:rsidRPr="00AA323A" w:rsidTr="00ED34A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Default="00C7105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w 100% wykonując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y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mikrokolumny</w:t>
            </w:r>
            <w:proofErr w:type="spellEnd"/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kartach/kasetach,</w:t>
            </w:r>
            <w:r w:rsidRPr="00C704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otwierając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y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podczas badania pojedyncze kolumny i jednocześnie dozując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y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materiał badany.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Zasada oceny punktowej:</w:t>
            </w:r>
          </w:p>
          <w:p w:rsidR="00C7042B" w:rsidRPr="00C7042B" w:rsidRDefault="00C7042B" w:rsidP="00C7042B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Tak </w:t>
            </w:r>
            <w:r w:rsidR="00ED34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pkt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7042B" w:rsidRDefault="00C7105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C7042B" w:rsidRPr="00AA323A" w:rsidRDefault="00C7042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C7042B" w:rsidRPr="00AA323A" w:rsidTr="00ED34A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Default="00C7105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Konserwacja analizatora wykonywana przez użytkownika i przewidziana przez producenta nie częściej niż 1 raz w miesiącu-potwierdzenie w materiałach producenta.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Zasada oceny punktowej:</w:t>
            </w:r>
          </w:p>
          <w:p w:rsidR="00C7042B" w:rsidRPr="00C7042B" w:rsidRDefault="00C7042B" w:rsidP="00C7042B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Tak </w:t>
            </w:r>
            <w:r w:rsidR="00ED34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pkt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7042B" w:rsidRDefault="00C7105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C7042B" w:rsidRPr="00AA323A" w:rsidRDefault="00C7042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C7042B" w:rsidRPr="00AA323A" w:rsidTr="00ED34A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Default="00C7105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Karty do oznaczeń grup </w:t>
            </w:r>
            <w:proofErr w:type="spellStart"/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krwi</w:t>
            </w:r>
            <w:proofErr w:type="gramStart"/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,kontroli</w:t>
            </w:r>
            <w:proofErr w:type="spellEnd"/>
            <w:proofErr w:type="gramEnd"/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grupy krwi biorcy i dawcy zawierają kolumnę/kolumny z kontrolą wewnętrzną 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Zasada oceny punktowej:</w:t>
            </w:r>
          </w:p>
          <w:p w:rsidR="00C7042B" w:rsidRPr="00C7042B" w:rsidRDefault="00ED34A7" w:rsidP="00C7042B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Tak </w:t>
            </w:r>
            <w:r w:rsidR="00C7042B"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 pkt</w:t>
            </w:r>
          </w:p>
          <w:p w:rsidR="00C7042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7042B" w:rsidRDefault="00C7105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C7042B" w:rsidRPr="00AA323A" w:rsidRDefault="00C7042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C7042B" w:rsidRPr="00AA323A" w:rsidTr="00ED34A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Default="00C7105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Karty grupy krwi noworodka zawierające</w:t>
            </w:r>
          </w:p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a</w:t>
            </w:r>
            <w:proofErr w:type="gramEnd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) 2 odczynniki anty-D z dwóch różnych</w:t>
            </w:r>
          </w:p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klonów</w:t>
            </w:r>
            <w:proofErr w:type="gramEnd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(anty-DVI+ oraz anty-D VI-0</w:t>
            </w:r>
          </w:p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b</w:t>
            </w:r>
            <w:proofErr w:type="gramEnd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Mikrokolumny</w:t>
            </w:r>
            <w:proofErr w:type="spellEnd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żelowe do BTA </w:t>
            </w:r>
          </w:p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proofErr w:type="gramStart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wypełnione</w:t>
            </w:r>
            <w:proofErr w:type="gramEnd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surowicą poliwalentną i </w:t>
            </w:r>
          </w:p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proofErr w:type="spellStart"/>
            <w:proofErr w:type="gramStart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monowalentną</w:t>
            </w:r>
            <w:proofErr w:type="spellEnd"/>
            <w:proofErr w:type="gramEnd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IgG</w:t>
            </w:r>
            <w:proofErr w:type="spellEnd"/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)</w:t>
            </w:r>
          </w:p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Zasada oceny punktowej:</w:t>
            </w:r>
          </w:p>
          <w:p w:rsidR="00C7042B" w:rsidRPr="00C7042B" w:rsidRDefault="00ED34A7" w:rsidP="00C7042B">
            <w:pPr>
              <w:pStyle w:val="Nagwek3"/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 xml:space="preserve">Tak </w:t>
            </w:r>
            <w:r w:rsidR="00C7042B"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5 pkt</w:t>
            </w:r>
          </w:p>
          <w:p w:rsidR="00C7042B" w:rsidRPr="00C7042B" w:rsidRDefault="00C7042B" w:rsidP="00C7042B">
            <w:pPr>
              <w:pStyle w:val="Nagwek3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color w:val="auto"/>
                <w:sz w:val="20"/>
                <w:szCs w:val="20"/>
                <w:lang w:eastAsia="pl-PL"/>
              </w:rPr>
              <w:t>Nie 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C7042B" w:rsidRDefault="00C7105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:rsidR="00C7042B" w:rsidRPr="00AA323A" w:rsidRDefault="00C7042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C7105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C7105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C7105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C7042B" w:rsidRDefault="00C7042B" w:rsidP="00C7042B">
            <w:pPr>
              <w:spacing w:before="100" w:beforeAutospacing="1" w:after="119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704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>szenie - nie dłużej niż 48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Wykonawca zobowiązany jest do wykonania bezpłatnych przeglądów okresowych 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540EA"/>
    <w:rsid w:val="000E28C6"/>
    <w:rsid w:val="000E3E0A"/>
    <w:rsid w:val="001066F2"/>
    <w:rsid w:val="001534F5"/>
    <w:rsid w:val="001A2E2A"/>
    <w:rsid w:val="001A6FBB"/>
    <w:rsid w:val="001B0258"/>
    <w:rsid w:val="001E4429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14F04"/>
    <w:rsid w:val="00442656"/>
    <w:rsid w:val="00465E4F"/>
    <w:rsid w:val="0049684B"/>
    <w:rsid w:val="004A14EF"/>
    <w:rsid w:val="004A7981"/>
    <w:rsid w:val="00516A92"/>
    <w:rsid w:val="00566462"/>
    <w:rsid w:val="005D56ED"/>
    <w:rsid w:val="00640743"/>
    <w:rsid w:val="006455A3"/>
    <w:rsid w:val="00657714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9461F"/>
    <w:rsid w:val="008F0131"/>
    <w:rsid w:val="009102C1"/>
    <w:rsid w:val="009221E2"/>
    <w:rsid w:val="00936541"/>
    <w:rsid w:val="009D6EE7"/>
    <w:rsid w:val="009E7A89"/>
    <w:rsid w:val="00A30FAB"/>
    <w:rsid w:val="00A475FF"/>
    <w:rsid w:val="00A82BE8"/>
    <w:rsid w:val="00A92C41"/>
    <w:rsid w:val="00AA323A"/>
    <w:rsid w:val="00AD571D"/>
    <w:rsid w:val="00B04D4A"/>
    <w:rsid w:val="00B70444"/>
    <w:rsid w:val="00B866C0"/>
    <w:rsid w:val="00BA010C"/>
    <w:rsid w:val="00BA6CD3"/>
    <w:rsid w:val="00BB452E"/>
    <w:rsid w:val="00C43E94"/>
    <w:rsid w:val="00C7042B"/>
    <w:rsid w:val="00C7105E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ED34A7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993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6943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7</cp:revision>
  <dcterms:created xsi:type="dcterms:W3CDTF">2021-03-05T08:30:00Z</dcterms:created>
  <dcterms:modified xsi:type="dcterms:W3CDTF">2021-03-05T08:45:00Z</dcterms:modified>
</cp:coreProperties>
</file>