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818" w:rsidRPr="003D6A88" w:rsidRDefault="00095818" w:rsidP="00095818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</w:t>
      </w:r>
      <w:r w:rsidR="008C05AA">
        <w:rPr>
          <w:rFonts w:ascii="Arial" w:hAnsi="Arial" w:cs="Arial"/>
          <w:sz w:val="20"/>
          <w:u w:val="none"/>
        </w:rPr>
        <w:t>7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1</w:t>
      </w:r>
      <w:r w:rsidRPr="003D6A88">
        <w:rPr>
          <w:rFonts w:ascii="Arial" w:hAnsi="Arial" w:cs="Arial"/>
          <w:sz w:val="20"/>
          <w:u w:val="none"/>
        </w:rPr>
        <w:t>/1</w:t>
      </w:r>
      <w:r w:rsidR="006E2F95">
        <w:rPr>
          <w:rFonts w:ascii="Arial" w:hAnsi="Arial" w:cs="Arial"/>
          <w:sz w:val="20"/>
          <w:u w:val="none"/>
        </w:rPr>
        <w:t>8</w:t>
      </w:r>
    </w:p>
    <w:p w:rsidR="00095818" w:rsidRDefault="00095818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095818" w:rsidRPr="001F738B" w:rsidRDefault="00095818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095818" w:rsidRPr="001F738B" w:rsidRDefault="00095818" w:rsidP="00095818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Zadanie nr </w:t>
      </w:r>
      <w:r w:rsidR="008C05AA">
        <w:rPr>
          <w:rFonts w:ascii="Tahoma" w:hAnsi="Tahoma" w:cs="Tahoma"/>
          <w:b/>
          <w:bCs/>
          <w:sz w:val="20"/>
          <w:szCs w:val="20"/>
        </w:rPr>
        <w:t>7</w:t>
      </w:r>
    </w:p>
    <w:p w:rsidR="00095818" w:rsidRPr="001F738B" w:rsidRDefault="00095818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095818" w:rsidRDefault="00095818" w:rsidP="0009581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Łóżko medyczne hydrauliczne 1 </w:t>
      </w:r>
      <w:r w:rsidRPr="001F738B">
        <w:rPr>
          <w:rFonts w:ascii="Tahoma" w:hAnsi="Tahoma" w:cs="Tahoma"/>
          <w:b/>
        </w:rPr>
        <w:t>szt.</w:t>
      </w:r>
    </w:p>
    <w:p w:rsidR="00AD5E44" w:rsidRPr="001F738B" w:rsidRDefault="00AD5E44" w:rsidP="00095818">
      <w:pPr>
        <w:rPr>
          <w:rFonts w:ascii="Tahoma" w:hAnsi="Tahoma" w:cs="Tahoma"/>
          <w:b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815"/>
        <w:gridCol w:w="1346"/>
        <w:gridCol w:w="2623"/>
      </w:tblGrid>
      <w:tr w:rsidR="00095818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F738B" w:rsidRDefault="00095818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095818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F738B" w:rsidRDefault="00A41BA0" w:rsidP="00A41BA0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095818" w:rsidRPr="001F738B" w:rsidTr="00A24FEA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095818" w:rsidRPr="001F738B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95818" w:rsidRPr="00E7426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316885" w:rsidRDefault="00095818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16885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316885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885">
              <w:rPr>
                <w:rFonts w:ascii="Arial" w:hAnsi="Arial" w:cs="Arial"/>
                <w:bCs/>
                <w:sz w:val="20"/>
                <w:szCs w:val="20"/>
              </w:rPr>
              <w:t>Urządzenie fabrycznie nowe Rok produkcji 2017</w:t>
            </w:r>
            <w:r w:rsidR="00E20BA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E20BAF">
              <w:rPr>
                <w:rFonts w:ascii="Tahoma" w:hAnsi="Tahoma" w:cs="Tahoma"/>
                <w:bCs/>
                <w:sz w:val="20"/>
                <w:szCs w:val="20"/>
              </w:rPr>
              <w:t>lub 2018</w:t>
            </w:r>
            <w:bookmarkStart w:id="0" w:name="_GoBack"/>
            <w:bookmarkEnd w:id="0"/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5818" w:rsidRPr="00316885" w:rsidRDefault="00095818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316885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5818" w:rsidRPr="00316885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Łóżko posiadające zewnętrzną ramę z segmentami umieszczonymi wewnątrz ramy leża. Rama łóżka wykonana z kształtowników stalowych o wymiarach min. 4 x </w:t>
            </w:r>
            <w:smartTag w:uri="urn:schemas-microsoft-com:office:smarttags" w:element="metricconverter">
              <w:smartTagPr>
                <w:attr w:name="ProductID" w:val="3 c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3 cm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>, pokrytych lakierem proszkowym, odpornym na uszkodzenia mechaniczne, chemiczne oraz promieniowanie UV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95818" w:rsidRPr="001925E4" w:rsidRDefault="00095818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Wymiary zewnętrzne łóżka:</w:t>
            </w:r>
          </w:p>
          <w:p w:rsidR="00095818" w:rsidRPr="001925E4" w:rsidRDefault="00095818" w:rsidP="00095818">
            <w:pPr>
              <w:numPr>
                <w:ilvl w:val="0"/>
                <w:numId w:val="2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Długość całkowita: </w:t>
            </w:r>
            <w:smartTag w:uri="urn:schemas-microsoft-com:office:smarttags" w:element="metricconverter">
              <w:smartTagPr>
                <w:attr w:name="ProductID" w:val="2100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2100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, (+/- </w:t>
            </w:r>
            <w:r w:rsidR="00FE4D96">
              <w:rPr>
                <w:rFonts w:ascii="Arial" w:hAnsi="Arial" w:cs="Arial"/>
                <w:sz w:val="20"/>
                <w:szCs w:val="20"/>
              </w:rPr>
              <w:t>50</w:t>
            </w:r>
            <w:r w:rsidRPr="001925E4">
              <w:rPr>
                <w:rFonts w:ascii="Arial" w:hAnsi="Arial" w:cs="Arial"/>
                <w:sz w:val="20"/>
                <w:szCs w:val="20"/>
              </w:rPr>
              <w:t xml:space="preserve"> mm) </w:t>
            </w:r>
          </w:p>
          <w:p w:rsidR="00095818" w:rsidRPr="001925E4" w:rsidRDefault="00095818" w:rsidP="00095818">
            <w:pPr>
              <w:numPr>
                <w:ilvl w:val="0"/>
                <w:numId w:val="2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Szerokość całkowita bez barierek bocznych (krążki odbojowe w osi szczytu): </w:t>
            </w:r>
            <w:smartTag w:uri="urn:schemas-microsoft-com:office:smarttags" w:element="metricconverter">
              <w:smartTagPr>
                <w:attr w:name="ProductID" w:val="950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950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, (+/-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:rsidR="00095818" w:rsidRPr="00924254" w:rsidRDefault="00095818" w:rsidP="00924254">
            <w:pPr>
              <w:numPr>
                <w:ilvl w:val="0"/>
                <w:numId w:val="2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Szerokość całkowita wraz z zamontowanymi barierkami wynosi </w:t>
            </w:r>
            <w:smartTag w:uri="urn:schemas-microsoft-com:office:smarttags" w:element="metricconverter">
              <w:smartTagPr>
                <w:attr w:name="ProductID" w:val="1030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1030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 (wymiar leża 900x2000)</w:t>
            </w:r>
            <w:r w:rsidR="00924254" w:rsidRPr="001925E4">
              <w:rPr>
                <w:rFonts w:ascii="Arial" w:hAnsi="Arial" w:cs="Arial"/>
                <w:sz w:val="20"/>
                <w:szCs w:val="20"/>
              </w:rPr>
              <w:t xml:space="preserve"> , (+/- </w:t>
            </w:r>
            <w:smartTag w:uri="urn:schemas-microsoft-com:office:smarttags" w:element="metricconverter">
              <w:smartTagPr>
                <w:attr w:name="ProductID" w:val="30 mm"/>
              </w:smartTagPr>
              <w:r w:rsidR="00924254" w:rsidRPr="001925E4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="00924254" w:rsidRPr="001925E4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W narożnikach leża 4 krążki odbojowe chroniące łóżko i ściany przed uderzeniami i otarciami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Łóżko wyposażone w metalowe uchwyty trzymające materac przy min. dwóch segmentach.</w:t>
            </w:r>
          </w:p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Szczyty łóżka chromowane</w:t>
            </w:r>
            <w:r w:rsidR="00827171">
              <w:rPr>
                <w:rFonts w:ascii="Arial" w:hAnsi="Arial" w:cs="Arial"/>
                <w:sz w:val="20"/>
                <w:szCs w:val="20"/>
              </w:rPr>
              <w:t xml:space="preserve"> lub ze stali nierdzewnej</w:t>
            </w:r>
            <w:r w:rsidRPr="001925E4">
              <w:rPr>
                <w:rFonts w:ascii="Arial" w:hAnsi="Arial" w:cs="Arial"/>
                <w:sz w:val="20"/>
                <w:szCs w:val="20"/>
              </w:rPr>
              <w:t xml:space="preserve">, łatwo odejmowane wypełnione wysokiej jakości płytą HPL o grubości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10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 (±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>), odporną na działanie wysokiej temperatury, uszkodzenia mechaniczne, chemiczne oraz promieniowanie UV. Wypełnienie szczytów wyjmowane bez użycia narzędzi. Dodatkowo szczyt wyposażony w akrylową tabliczkę imienną montowaną do rury szczytu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Leże łóżka czterosegmentowe z czego min. 3 segmenty ruchome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Segmenty leża wypełnione stalową siatką montowaną na stałe o wymiarach oczek </w:t>
            </w:r>
            <w:r w:rsidR="00AB0A0E">
              <w:rPr>
                <w:rFonts w:ascii="Arial" w:hAnsi="Arial" w:cs="Arial"/>
                <w:sz w:val="20"/>
                <w:szCs w:val="20"/>
              </w:rPr>
              <w:t xml:space="preserve"> max.</w:t>
            </w:r>
            <w:r w:rsidRPr="001925E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B0A0E">
              <w:rPr>
                <w:rFonts w:ascii="Arial" w:hAnsi="Arial" w:cs="Arial"/>
                <w:sz w:val="20"/>
                <w:szCs w:val="20"/>
              </w:rPr>
              <w:t>5 x 10cm.</w:t>
            </w:r>
            <w:r w:rsidRPr="001925E4">
              <w:rPr>
                <w:rFonts w:ascii="Arial" w:hAnsi="Arial" w:cs="Arial"/>
                <w:sz w:val="20"/>
                <w:szCs w:val="20"/>
              </w:rPr>
              <w:t xml:space="preserve"> Siatka metalowa wykonana z pręta stalowego o średnicy minimum 5mm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trHeight w:val="675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W narożnikach leża od strony wezgłowia tuleje do mocowania wieszaka kroplówki oraz wysięgnika z uchwytem do ręki.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10.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Regulacja kąta leża bezstopniowo, za pomocą sprężyny gazowej:</w:t>
            </w:r>
          </w:p>
          <w:p w:rsidR="00095818" w:rsidRPr="001925E4" w:rsidRDefault="00095818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- segment oparcia pleców w zakresie: 0 – 70</w:t>
            </w:r>
            <w:r w:rsidRPr="001925E4">
              <w:rPr>
                <w:rFonts w:ascii="Arial" w:hAnsi="Arial" w:cs="Arial"/>
                <w:sz w:val="20"/>
                <w:szCs w:val="20"/>
                <w:vertAlign w:val="superscript"/>
              </w:rPr>
              <w:t>0</w:t>
            </w:r>
            <w:r w:rsidRPr="001925E4">
              <w:rPr>
                <w:rFonts w:ascii="Arial" w:hAnsi="Arial" w:cs="Arial"/>
                <w:sz w:val="20"/>
                <w:szCs w:val="20"/>
              </w:rPr>
              <w:t xml:space="preserve"> (± 2</w:t>
            </w:r>
            <w:r w:rsidRPr="001925E4">
              <w:rPr>
                <w:rFonts w:ascii="Arial" w:hAnsi="Arial" w:cs="Arial"/>
                <w:sz w:val="20"/>
                <w:szCs w:val="20"/>
                <w:vertAlign w:val="superscript"/>
              </w:rPr>
              <w:t>0</w:t>
            </w:r>
            <w:r w:rsidRPr="001925E4">
              <w:rPr>
                <w:rFonts w:ascii="Arial" w:hAnsi="Arial" w:cs="Arial"/>
                <w:sz w:val="20"/>
                <w:szCs w:val="20"/>
              </w:rPr>
              <w:t>),</w:t>
            </w:r>
          </w:p>
          <w:p w:rsidR="00095818" w:rsidRPr="001925E4" w:rsidRDefault="00095818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- segment oparcia uda w zakresie: 0 - 40° (±</w:t>
            </w:r>
            <w:r w:rsidR="00AB0A0E">
              <w:rPr>
                <w:rFonts w:ascii="Arial" w:hAnsi="Arial" w:cs="Arial"/>
                <w:sz w:val="20"/>
                <w:szCs w:val="20"/>
              </w:rPr>
              <w:t>3</w:t>
            </w:r>
            <w:r w:rsidRPr="001925E4">
              <w:rPr>
                <w:rFonts w:ascii="Arial" w:hAnsi="Arial" w:cs="Arial"/>
                <w:sz w:val="20"/>
                <w:szCs w:val="20"/>
              </w:rPr>
              <w:t>°).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A24FE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Regulacja segmentu oparcia pleców oraz uda wykonywana za pomocą jednej </w:t>
            </w:r>
            <w:r w:rsidR="005041A1">
              <w:rPr>
                <w:rFonts w:ascii="Arial" w:hAnsi="Arial" w:cs="Arial"/>
                <w:sz w:val="20"/>
                <w:szCs w:val="20"/>
              </w:rPr>
              <w:t>lub dwóch osobnych dźwigni umieszczonych</w:t>
            </w:r>
            <w:r w:rsidRPr="001925E4">
              <w:rPr>
                <w:rFonts w:ascii="Arial" w:hAnsi="Arial" w:cs="Arial"/>
                <w:sz w:val="20"/>
                <w:szCs w:val="20"/>
              </w:rPr>
              <w:t xml:space="preserve"> pod ramą leża, w miejscu łatwego dostępu dla leżącego pacjenta.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Regulacja segmentu podudzia ręczna, wspomagana mechanizmem zapadkowym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Hydrauliczna regulacja wysokości w zakresie: 370 - </w:t>
            </w:r>
            <w:smartTag w:uri="urn:schemas-microsoft-com:office:smarttags" w:element="metricconverter">
              <w:smartTagPr>
                <w:attr w:name="ProductID" w:val="830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830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 (±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>) - dokonywana za pomocą nożnej pompy hydraulicznej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Przechyły wzdłużne  uzyskiwane za pomocą  sprężyny gazowej z blokadą. Dźwignia zwalniająca umieszczona pod ramą leża od strony nóg, uniemożliwiając dostęp dla leżącego pacjenta, w zakresie: </w:t>
            </w:r>
          </w:p>
          <w:p w:rsidR="00095818" w:rsidRPr="001925E4" w:rsidRDefault="00095818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- Kąt przechyłu </w:t>
            </w:r>
            <w:proofErr w:type="spellStart"/>
            <w:r w:rsidRPr="001925E4">
              <w:rPr>
                <w:rFonts w:ascii="Arial" w:hAnsi="Arial" w:cs="Arial"/>
                <w:sz w:val="20"/>
                <w:szCs w:val="20"/>
              </w:rPr>
              <w:t>Trendelenburga</w:t>
            </w:r>
            <w:proofErr w:type="spellEnd"/>
            <w:r w:rsidRPr="001925E4">
              <w:rPr>
                <w:rFonts w:ascii="Arial" w:hAnsi="Arial" w:cs="Arial"/>
                <w:sz w:val="20"/>
                <w:szCs w:val="20"/>
              </w:rPr>
              <w:t>:  0 - 14° (± 2°),</w:t>
            </w:r>
          </w:p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- Kąt przechyłu anty-</w:t>
            </w:r>
            <w:proofErr w:type="spellStart"/>
            <w:r w:rsidRPr="001925E4">
              <w:rPr>
                <w:rFonts w:ascii="Arial" w:hAnsi="Arial" w:cs="Arial"/>
                <w:sz w:val="20"/>
                <w:szCs w:val="20"/>
              </w:rPr>
              <w:t>Trendelenburga</w:t>
            </w:r>
            <w:proofErr w:type="spellEnd"/>
            <w:r w:rsidRPr="001925E4">
              <w:rPr>
                <w:rFonts w:ascii="Arial" w:hAnsi="Arial" w:cs="Arial"/>
                <w:sz w:val="20"/>
                <w:szCs w:val="20"/>
              </w:rPr>
              <w:t>:  0 - 15° (± 2°)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Łóżko wyposażone w półkę do odkładania pościeli, półka wysuwana za pomocą mechanizmu teleskopowego, nie wystająca poza obrys ramy łóżka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highlight w:val="yellow"/>
                <w:lang w:eastAsia="en-US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Podstawa łóżka jezdna, wyposażona w 4 koła o średnicy min.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1925E4">
                <w:rPr>
                  <w:rFonts w:ascii="Arial" w:hAnsi="Arial" w:cs="Arial"/>
                  <w:color w:val="000000"/>
                  <w:sz w:val="20"/>
                  <w:szCs w:val="20"/>
                  <w:highlight w:val="yellow"/>
                </w:rPr>
                <w:t>100 mm</w:t>
              </w:r>
            </w:smartTag>
            <w:r w:rsidRPr="001925E4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, </w:t>
            </w:r>
          </w:p>
          <w:p w:rsidR="00095818" w:rsidRPr="001925E4" w:rsidRDefault="00FD236A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100 mm"/>
              </w:smartTagPr>
              <w:r w:rsidR="00095818" w:rsidRPr="001925E4">
                <w:rPr>
                  <w:rFonts w:ascii="Arial" w:hAnsi="Arial" w:cs="Arial"/>
                  <w:color w:val="000000"/>
                  <w:sz w:val="20"/>
                  <w:szCs w:val="20"/>
                  <w:highlight w:val="yellow"/>
                </w:rPr>
                <w:t>100 mm</w:t>
              </w:r>
            </w:smartTag>
            <w:r w:rsidR="00095818" w:rsidRPr="001925E4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 – 0 pkt</w:t>
            </w:r>
          </w:p>
          <w:p w:rsidR="00095818" w:rsidRPr="001925E4" w:rsidRDefault="00095818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smartTag w:uri="urn:schemas-microsoft-com:office:smarttags" w:element="metricconverter">
              <w:smartTagPr>
                <w:attr w:name="ProductID" w:val="125 mm"/>
              </w:smartTagPr>
              <w:r w:rsidRPr="001925E4">
                <w:rPr>
                  <w:rFonts w:ascii="Arial" w:hAnsi="Arial" w:cs="Arial"/>
                  <w:color w:val="000000"/>
                  <w:sz w:val="20"/>
                  <w:szCs w:val="20"/>
                  <w:highlight w:val="yellow"/>
                </w:rPr>
                <w:t>125 mm</w:t>
              </w:r>
            </w:smartTag>
            <w:r w:rsidRPr="001925E4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 i więcej – 10 pkt</w:t>
            </w:r>
          </w:p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zaopatrzone w centralną blokadę kół oraz blokadę kierunkową. Koła umieszczone w tworzywowej obudowie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095818" w:rsidRDefault="00095818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095818" w:rsidRDefault="00095818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095818" w:rsidRPr="001925E4" w:rsidRDefault="00095818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896128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Łóżko wyposażone w tworzywową osłonę podwozia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Łóżko przystosowane do zamontowania barierek bocznych, ramy wyciągowej, uchwytów na basen oraz kaczkę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B6547E" w:rsidRDefault="00095818" w:rsidP="006900B2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6547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Bezpieczne obciążenie min. </w:t>
            </w:r>
            <w:smartTag w:uri="urn:schemas-microsoft-com:office:smarttags" w:element="metricconverter">
              <w:smartTagPr>
                <w:attr w:name="ProductID" w:val="175 kg"/>
              </w:smartTagPr>
              <w:r w:rsidRPr="00B6547E">
                <w:rPr>
                  <w:rFonts w:ascii="Arial" w:hAnsi="Arial" w:cs="Arial"/>
                  <w:sz w:val="20"/>
                  <w:szCs w:val="20"/>
                  <w:highlight w:val="yellow"/>
                </w:rPr>
                <w:t>175 kg</w:t>
              </w:r>
            </w:smartTag>
          </w:p>
          <w:p w:rsidR="00095818" w:rsidRPr="00B6547E" w:rsidRDefault="00FD236A" w:rsidP="006900B2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Min.</w:t>
            </w:r>
            <w:smartTag w:uri="urn:schemas-microsoft-com:office:smarttags" w:element="metricconverter">
              <w:smartTagPr>
                <w:attr w:name="ProductID" w:val="175 kg"/>
              </w:smartTagPr>
              <w:r w:rsidR="00095818" w:rsidRPr="00B6547E">
                <w:rPr>
                  <w:rFonts w:ascii="Arial" w:hAnsi="Arial" w:cs="Arial"/>
                  <w:sz w:val="20"/>
                  <w:szCs w:val="20"/>
                  <w:highlight w:val="yellow"/>
                </w:rPr>
                <w:t>175 kg</w:t>
              </w:r>
            </w:smartTag>
            <w:r w:rsidR="00095818" w:rsidRPr="00B6547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– 0 pkt</w:t>
            </w:r>
          </w:p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0 kg"/>
              </w:smartTagPr>
              <w:r w:rsidRPr="00B6547E">
                <w:rPr>
                  <w:rFonts w:ascii="Arial" w:hAnsi="Arial" w:cs="Arial"/>
                  <w:sz w:val="20"/>
                  <w:szCs w:val="20"/>
                  <w:highlight w:val="yellow"/>
                </w:rPr>
                <w:t>200 kg</w:t>
              </w:r>
            </w:smartTag>
            <w:r w:rsidRPr="00B6547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i więcej – 10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trHeight w:val="3435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Elementy wyposażenia łóżka:</w:t>
            </w:r>
          </w:p>
          <w:p w:rsidR="00095818" w:rsidRPr="001925E4" w:rsidRDefault="00095818" w:rsidP="006900B2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Pr="001925E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materac </w:t>
            </w: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 xml:space="preserve">dopasowany do ramy leża z pianki poliuretanowej w pokrowcu paroprzepuszczalnym nieprzenikliwy dla cieczy. Materac z możliwością wymiany pokrowca, pokrowiec z zamkiem błyskawicznym obszyty w literę „L” z okapnikiem, grubość minimum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925E4">
                <w:rPr>
                  <w:rFonts w:ascii="Arial" w:hAnsi="Arial" w:cs="Arial"/>
                  <w:color w:val="000000"/>
                  <w:sz w:val="20"/>
                  <w:szCs w:val="20"/>
                </w:rPr>
                <w:t>10 cm</w:t>
              </w:r>
            </w:smartTag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, odporny na dezynfekcję.</w:t>
            </w:r>
            <w:r w:rsidRPr="001925E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Pokrowiec materaca lub tkanina, z której jest wykonany winien posiadać opinię laboratoryjną potwierdzającą właściwości nieprzepuszczalności drobnoustrojów wydaną przez uprawniony do tego podmiot.</w:t>
            </w:r>
          </w:p>
          <w:p w:rsidR="00095818" w:rsidRPr="001925E4" w:rsidRDefault="00095818" w:rsidP="006900B2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925E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- </w:t>
            </w:r>
            <w:r w:rsidRPr="001925E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wieszak kroplówki</w:t>
            </w:r>
            <w:r w:rsidRPr="001925E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z możliwością zamontowania w czterech rogach łóżka,</w:t>
            </w:r>
          </w:p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- składane </w:t>
            </w:r>
            <w:r w:rsidRPr="001925E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barierki boczne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18" w:rsidRPr="001925E4" w:rsidRDefault="009207EC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21.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925E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Możliwość wyboru kolorów wypełnień szczytów min. 5 kolorów </w:t>
            </w:r>
          </w:p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925E4">
              <w:rPr>
                <w:rFonts w:ascii="Arial" w:hAnsi="Arial" w:cs="Arial"/>
                <w:sz w:val="20"/>
                <w:szCs w:val="20"/>
                <w:highlight w:val="yellow"/>
              </w:rPr>
              <w:t>oraz kolorów ramy łóżka min. 2 kolory w tym szary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095818" w:rsidRDefault="00095818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095818" w:rsidRPr="001925E4" w:rsidRDefault="00095818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95818" w:rsidRPr="001925E4" w:rsidRDefault="00095818" w:rsidP="00095818">
            <w:pPr>
              <w:numPr>
                <w:ilvl w:val="0"/>
                <w:numId w:val="3"/>
              </w:numPr>
              <w:tabs>
                <w:tab w:val="clear" w:pos="720"/>
                <w:tab w:val="num" w:pos="275"/>
              </w:tabs>
              <w:suppressAutoHyphens/>
              <w:snapToGrid w:val="0"/>
              <w:ind w:left="417" w:hanging="4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Certyfikat potwierdzający posiadanie znaku CE, </w:t>
            </w:r>
          </w:p>
          <w:p w:rsidR="00095818" w:rsidRPr="001925E4" w:rsidRDefault="00095818" w:rsidP="00095818">
            <w:pPr>
              <w:numPr>
                <w:ilvl w:val="0"/>
                <w:numId w:val="3"/>
              </w:numPr>
              <w:tabs>
                <w:tab w:val="clear" w:pos="720"/>
                <w:tab w:val="num" w:pos="275"/>
              </w:tabs>
              <w:suppressAutoHyphens/>
              <w:snapToGrid w:val="0"/>
              <w:ind w:hanging="72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WPIS do Rejestru Wyrobów Medycznych,</w:t>
            </w:r>
          </w:p>
          <w:p w:rsidR="00095818" w:rsidRPr="001925E4" w:rsidRDefault="00095818" w:rsidP="00095818">
            <w:pPr>
              <w:numPr>
                <w:ilvl w:val="0"/>
                <w:numId w:val="3"/>
              </w:numPr>
              <w:tabs>
                <w:tab w:val="clear" w:pos="720"/>
                <w:tab w:val="num" w:pos="275"/>
              </w:tabs>
              <w:suppressAutoHyphens/>
              <w:snapToGrid w:val="0"/>
              <w:ind w:left="275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Certyfikat ISO 9001:2000 lub równoważny  potwierdzający zdolność do ciągłego dostarczania wyrobów zgodnie z wymaganiami,</w:t>
            </w:r>
          </w:p>
          <w:p w:rsidR="00095818" w:rsidRPr="001925E4" w:rsidRDefault="00095818" w:rsidP="00095818">
            <w:pPr>
              <w:numPr>
                <w:ilvl w:val="0"/>
                <w:numId w:val="3"/>
              </w:numPr>
              <w:tabs>
                <w:tab w:val="clear" w:pos="720"/>
                <w:tab w:val="num" w:pos="0"/>
              </w:tabs>
              <w:suppressAutoHyphens/>
              <w:snapToGrid w:val="0"/>
              <w:ind w:left="275" w:hanging="284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Certyfikat ISO 13485:2003   potwierdzający, że producent wdrożył i utrzymuje system zarządzania jakością dla wyrobów medycznych.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95818" w:rsidRPr="001925E4" w:rsidRDefault="00896128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095818" w:rsidRDefault="00095818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095818" w:rsidRPr="001F738B" w:rsidRDefault="00095818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E31A15" w:rsidRPr="00E31A15" w:rsidRDefault="00E31A15" w:rsidP="00E31A15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4942"/>
        <w:gridCol w:w="1418"/>
        <w:gridCol w:w="2570"/>
      </w:tblGrid>
      <w:tr w:rsidR="00E31A15" w:rsidRPr="00E31A15" w:rsidTr="008C05AA">
        <w:trPr>
          <w:trHeight w:val="795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1A15" w:rsidRPr="00E31A15" w:rsidRDefault="00E31A15" w:rsidP="00E31A15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E31A15" w:rsidRPr="00E31A15" w:rsidRDefault="00E31A15" w:rsidP="00E31A1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E31A15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 w:rsidR="00AD5E44">
              <w:rPr>
                <w:rFonts w:ascii="Arial" w:hAnsi="Arial" w:cs="Arial"/>
                <w:b/>
                <w:sz w:val="20"/>
                <w:lang w:eastAsia="en-US"/>
              </w:rPr>
              <w:t>TERMION DOSTAWY</w:t>
            </w:r>
          </w:p>
          <w:p w:rsidR="00E31A15" w:rsidRPr="00E31A15" w:rsidRDefault="00E31A15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E31A15" w:rsidRPr="00E31A15" w:rsidTr="007B5F1B">
        <w:trPr>
          <w:trHeight w:val="69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1A15" w:rsidRPr="00E31A15" w:rsidRDefault="00E31A15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1A15" w:rsidRPr="00E31A15" w:rsidRDefault="00E31A15" w:rsidP="00E31A15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Gwarancja min. 24 m-ce </w:t>
            </w:r>
          </w:p>
          <w:p w:rsidR="00E31A15" w:rsidRPr="00E31A15" w:rsidRDefault="00E31A15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</w:pPr>
            <w:r w:rsidRPr="00E31A15"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  <w:t>Zasady oceny punktowej:</w:t>
            </w:r>
          </w:p>
          <w:p w:rsidR="00E31A15" w:rsidRPr="00E31A15" w:rsidRDefault="00E31A15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Gwarancja 24 m-ce – 0 pkt.</w:t>
            </w:r>
          </w:p>
          <w:p w:rsidR="00E31A15" w:rsidRPr="00E31A15" w:rsidRDefault="00E31A15" w:rsidP="00B9645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Gwarancja 36 m-</w:t>
            </w:r>
            <w:proofErr w:type="spellStart"/>
            <w:r w:rsidRPr="00E31A15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cy</w:t>
            </w:r>
            <w:proofErr w:type="spellEnd"/>
            <w:r w:rsidRPr="00E31A15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i więcej </w:t>
            </w:r>
            <w:r w:rsidR="00B96450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1</w:t>
            </w:r>
            <w:r w:rsidRPr="00E31A15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1A15" w:rsidRPr="00E31A15" w:rsidRDefault="00E31A15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1A15" w:rsidRPr="00E31A15" w:rsidRDefault="00E31A15" w:rsidP="00E31A15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69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2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C7428E" w:rsidRDefault="00A83426" w:rsidP="00A83426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A83426" w:rsidRPr="00C7428E" w:rsidRDefault="00A83426" w:rsidP="00A83426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35707B">
              <w:rPr>
                <w:rFonts w:ascii="Arial" w:hAnsi="Arial" w:cs="Arial"/>
                <w:sz w:val="20"/>
                <w:szCs w:val="20"/>
                <w:highlight w:val="yellow"/>
              </w:rPr>
              <w:t>8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 - 0 pkt</w:t>
            </w:r>
          </w:p>
          <w:p w:rsidR="00A83426" w:rsidRPr="00C7428E" w:rsidRDefault="00A83426" w:rsidP="00A83426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35707B">
              <w:rPr>
                <w:rFonts w:ascii="Arial" w:hAnsi="Arial" w:cs="Arial"/>
                <w:sz w:val="20"/>
                <w:szCs w:val="20"/>
                <w:highlight w:val="yellow"/>
              </w:rPr>
              <w:t>6 tygodni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- </w:t>
            </w:r>
            <w:r w:rsidR="00390D2F">
              <w:rPr>
                <w:rFonts w:ascii="Arial" w:hAnsi="Arial" w:cs="Arial"/>
                <w:sz w:val="20"/>
                <w:szCs w:val="20"/>
                <w:highlight w:val="yellow"/>
              </w:rPr>
              <w:t>5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pkt</w:t>
            </w:r>
          </w:p>
          <w:p w:rsidR="00A83426" w:rsidRPr="005021F1" w:rsidRDefault="00A83426" w:rsidP="00390D2F">
            <w:pPr>
              <w:snapToGrid w:val="0"/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35707B">
              <w:rPr>
                <w:rFonts w:ascii="Arial" w:hAnsi="Arial" w:cs="Arial"/>
                <w:sz w:val="20"/>
                <w:szCs w:val="20"/>
                <w:highlight w:val="yellow"/>
              </w:rPr>
              <w:t>4 tygodnie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- </w:t>
            </w:r>
            <w:r w:rsidR="00390D2F">
              <w:rPr>
                <w:rFonts w:ascii="Arial" w:hAnsi="Arial" w:cs="Arial"/>
                <w:sz w:val="20"/>
                <w:szCs w:val="20"/>
                <w:highlight w:val="yellow"/>
              </w:rPr>
              <w:t>1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>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3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5021F1" w:rsidRDefault="00A83426" w:rsidP="00A83426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Czas reakcji: przyjęcie zgłoszenie-podjęcie naprawy</w:t>
            </w:r>
          </w:p>
          <w:p w:rsidR="00A83426" w:rsidRPr="005021F1" w:rsidRDefault="00A83426" w:rsidP="00A83426">
            <w:pPr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w okresie gwarancji – 24 godziny</w:t>
            </w:r>
          </w:p>
          <w:p w:rsidR="00A83426" w:rsidRPr="005021F1" w:rsidRDefault="00A83426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107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4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Maksymalny czas niezbędny na usunięcie awarii od czasu  lokalizacji uszkodzenia</w:t>
            </w:r>
          </w:p>
          <w:p w:rsidR="00A83426" w:rsidRPr="00E31A15" w:rsidRDefault="00A83426" w:rsidP="00A83426">
            <w:pPr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w okresie gwarancji - 3 dni</w:t>
            </w:r>
          </w:p>
          <w:p w:rsidR="00A83426" w:rsidRPr="00E31A15" w:rsidRDefault="00A83426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  <w:p w:rsidR="00A83426" w:rsidRPr="00E31A15" w:rsidRDefault="00A83426" w:rsidP="00A83426">
            <w:pPr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</w:p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5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niegorszych</w:t>
            </w:r>
            <w:proofErr w:type="spellEnd"/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6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7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8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tel</w:t>
            </w:r>
            <w:proofErr w:type="spellEnd"/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9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10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2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Przeprowadzenie bezpłatnego szkolenia użytkowników </w:t>
            </w:r>
            <w:r w:rsidRPr="00E31A15">
              <w:rPr>
                <w:rFonts w:ascii="Arial" w:hAnsi="Arial"/>
                <w:sz w:val="20"/>
                <w:szCs w:val="20"/>
                <w:highlight w:val="yellow"/>
              </w:rPr>
              <w:t xml:space="preserve"> pracujących w trybie zmianowym w czasie umożliwiającym przeszkolenie całego personelu</w:t>
            </w:r>
            <w:r w:rsidRPr="00E31A1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E31A15" w:rsidRPr="00E31A15" w:rsidRDefault="00E31A15" w:rsidP="00E31A15">
      <w:pPr>
        <w:tabs>
          <w:tab w:val="left" w:pos="708"/>
          <w:tab w:val="center" w:pos="4536"/>
          <w:tab w:val="right" w:pos="9072"/>
        </w:tabs>
        <w:rPr>
          <w:rFonts w:ascii="Arial" w:eastAsia="Calibri" w:hAnsi="Arial" w:cs="Arial"/>
          <w:b/>
          <w:sz w:val="20"/>
          <w:lang w:val="x-none" w:eastAsia="x-none"/>
        </w:rPr>
      </w:pPr>
    </w:p>
    <w:p w:rsidR="00DB6515" w:rsidRDefault="00DB6515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  <w:lang w:val="x-none" w:eastAsia="x-none"/>
        </w:rPr>
      </w:pPr>
    </w:p>
    <w:p w:rsidR="00E31A15" w:rsidRPr="00E31A15" w:rsidRDefault="00E31A15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E31A15">
        <w:rPr>
          <w:rFonts w:ascii="Arial" w:hAnsi="Arial" w:cs="Arial"/>
          <w:b/>
          <w:sz w:val="20"/>
          <w:lang w:val="x-none" w:eastAsia="x-none"/>
        </w:rPr>
        <w:lastRenderedPageBreak/>
        <w:t>Uwagi</w:t>
      </w:r>
      <w:r w:rsidRPr="00E31A15">
        <w:rPr>
          <w:rFonts w:ascii="Arial" w:hAnsi="Arial" w:cs="Arial"/>
          <w:sz w:val="20"/>
          <w:lang w:val="x-none" w:eastAsia="x-none"/>
        </w:rPr>
        <w:t xml:space="preserve"> :</w:t>
      </w:r>
    </w:p>
    <w:p w:rsidR="00E31A15" w:rsidRPr="00E31A15" w:rsidRDefault="00E31A15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E31A15">
        <w:rPr>
          <w:rFonts w:ascii="Arial" w:hAnsi="Arial" w:cs="Arial"/>
          <w:sz w:val="20"/>
          <w:lang w:val="x-none" w:eastAsia="x-none"/>
        </w:rPr>
        <w:t>1.  Niespełnienie któregoś z podanych warunków granicznych (wymaganych) skutkować będzie odrzuceniem oferty.</w:t>
      </w:r>
    </w:p>
    <w:p w:rsidR="00E31A15" w:rsidRPr="00E31A15" w:rsidRDefault="00E31A15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E31A15">
        <w:rPr>
          <w:rFonts w:ascii="Arial" w:hAnsi="Arial" w:cs="Arial"/>
          <w:sz w:val="20"/>
          <w:lang w:val="x-none" w:eastAsia="x-none"/>
        </w:rPr>
        <w:t>2.   Oferta nie spełniająca wymogów granicznych podlega odrzuceniu bez dalszego rozpatrywania.</w:t>
      </w:r>
    </w:p>
    <w:p w:rsidR="00E31A15" w:rsidRPr="00E31A15" w:rsidRDefault="00E31A15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E31A15">
        <w:rPr>
          <w:rFonts w:ascii="Arial" w:hAnsi="Arial" w:cs="Arial"/>
          <w:sz w:val="20"/>
          <w:lang w:val="x-none" w:eastAsia="x-none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E31A15" w:rsidRDefault="00E31A15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Oświadczamy</w:t>
      </w:r>
      <w:r w:rsidRPr="00E31A15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510BAA" w:rsidRPr="00E31A15" w:rsidRDefault="00510BAA" w:rsidP="00E31A15">
      <w:pPr>
        <w:rPr>
          <w:rFonts w:ascii="Arial" w:hAnsi="Arial" w:cs="Arial"/>
          <w:sz w:val="20"/>
        </w:rPr>
      </w:pPr>
    </w:p>
    <w:p w:rsidR="00510BAA" w:rsidRDefault="00E31A15" w:rsidP="00E31A15">
      <w:pPr>
        <w:ind w:firstLine="708"/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</w:p>
    <w:p w:rsidR="00E31A15" w:rsidRPr="00E31A15" w:rsidRDefault="00E31A15" w:rsidP="00510BAA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……………….data………………….   </w:t>
      </w:r>
    </w:p>
    <w:p w:rsidR="00E31A15" w:rsidRPr="00E31A15" w:rsidRDefault="00E31A15" w:rsidP="00E31A15">
      <w:pPr>
        <w:rPr>
          <w:rFonts w:ascii="Arial" w:hAnsi="Arial" w:cs="Arial"/>
          <w:sz w:val="20"/>
        </w:rPr>
      </w:pPr>
    </w:p>
    <w:p w:rsidR="00E31A15" w:rsidRPr="00E31A15" w:rsidRDefault="00E31A15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</w:t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E31A15" w:rsidRPr="00E31A15" w:rsidRDefault="00E31A15" w:rsidP="00E31A15">
      <w:pPr>
        <w:spacing w:after="120"/>
        <w:rPr>
          <w:rFonts w:ascii="Arial" w:hAnsi="Arial" w:cs="Arial"/>
          <w:sz w:val="20"/>
          <w:szCs w:val="20"/>
        </w:rPr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31A15" w:rsidRPr="00E31A15" w:rsidRDefault="00E31A15" w:rsidP="00E31A15">
      <w:pPr>
        <w:spacing w:after="120"/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E07B81" w:rsidRDefault="00E07B81" w:rsidP="00095818"/>
    <w:sectPr w:rsidR="00E07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818"/>
    <w:rsid w:val="00095818"/>
    <w:rsid w:val="0035707B"/>
    <w:rsid w:val="00390D2F"/>
    <w:rsid w:val="005041A1"/>
    <w:rsid w:val="00510BAA"/>
    <w:rsid w:val="006E2F95"/>
    <w:rsid w:val="007B5F1B"/>
    <w:rsid w:val="00827171"/>
    <w:rsid w:val="00896128"/>
    <w:rsid w:val="008C05AA"/>
    <w:rsid w:val="009207EC"/>
    <w:rsid w:val="00924254"/>
    <w:rsid w:val="00A24FEA"/>
    <w:rsid w:val="00A41BA0"/>
    <w:rsid w:val="00A83426"/>
    <w:rsid w:val="00AB0A0E"/>
    <w:rsid w:val="00AD5E44"/>
    <w:rsid w:val="00B96450"/>
    <w:rsid w:val="00DB6515"/>
    <w:rsid w:val="00E07B81"/>
    <w:rsid w:val="00E20BAF"/>
    <w:rsid w:val="00E31A15"/>
    <w:rsid w:val="00FD236A"/>
    <w:rsid w:val="00FE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FE304-DCB1-4524-8EAD-70384B815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58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95818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095818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095818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qFormat/>
    <w:rsid w:val="0009581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09581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09581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095818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09581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09581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5818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095818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095818"/>
    <w:rPr>
      <w:rFonts w:ascii="Tahoma" w:eastAsia="Times New Roman" w:hAnsi="Tahoma" w:cs="Times New Roman"/>
      <w:b/>
      <w:sz w:val="1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9581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09581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09581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09581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09581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095818"/>
    <w:rPr>
      <w:rFonts w:ascii="Arial" w:eastAsia="Times New Roman" w:hAnsi="Arial" w:cs="Arial"/>
      <w:lang w:eastAsia="pl-PL"/>
    </w:rPr>
  </w:style>
  <w:style w:type="paragraph" w:styleId="Bezodstpw">
    <w:name w:val="No Spacing"/>
    <w:uiPriority w:val="1"/>
    <w:qFormat/>
    <w:rsid w:val="00095818"/>
    <w:pPr>
      <w:suppressAutoHyphens/>
      <w:spacing w:after="0" w:line="240" w:lineRule="auto"/>
    </w:pPr>
    <w:rPr>
      <w:rFonts w:ascii="Verdana" w:eastAsia="Times New Roman" w:hAnsi="Verdana" w:cs="Times New Roman"/>
      <w:kern w:val="2"/>
      <w:szCs w:val="20"/>
      <w:lang w:eastAsia="pl-PL"/>
    </w:rPr>
  </w:style>
  <w:style w:type="paragraph" w:customStyle="1" w:styleId="Standard">
    <w:name w:val="Standard"/>
    <w:rsid w:val="00095818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09581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1044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23</cp:revision>
  <dcterms:created xsi:type="dcterms:W3CDTF">2017-11-15T10:11:00Z</dcterms:created>
  <dcterms:modified xsi:type="dcterms:W3CDTF">2018-01-10T12:47:00Z</dcterms:modified>
</cp:coreProperties>
</file>