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CB0" w:rsidRDefault="003F5CB0">
      <w:pPr>
        <w:jc w:val="both"/>
        <w:rPr>
          <w:rFonts w:ascii="Calibri" w:hAnsi="Calibri"/>
          <w:sz w:val="20"/>
          <w:szCs w:val="20"/>
        </w:rPr>
      </w:pP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Zamawiający: Zespół Opieki Zdrowotnej w Oławie</w:t>
      </w: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Adres: 55-200 Oława, ul. K. Baczyńskiego 1</w:t>
      </w: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b/>
          <w:sz w:val="44"/>
          <w:szCs w:val="22"/>
        </w:rPr>
      </w:pPr>
      <w:r>
        <w:rPr>
          <w:rFonts w:ascii="Calibri" w:hAnsi="Calibri"/>
          <w:b/>
          <w:sz w:val="44"/>
          <w:szCs w:val="22"/>
        </w:rPr>
        <w:t>Program funkcjonalno-użytkowy</w:t>
      </w:r>
    </w:p>
    <w:p w:rsidR="003F5CB0" w:rsidRDefault="003F5CB0">
      <w:pPr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(opracowany zgodnie</w:t>
      </w: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z Rozporządzeniem Ministra Infrastruktury z dnia 2 września 2004r. w sprawie szczegółowego zakresu</w:t>
      </w:r>
      <w:r>
        <w:rPr>
          <w:rFonts w:ascii="Calibri" w:hAnsi="Calibri"/>
          <w:szCs w:val="22"/>
        </w:rPr>
        <w:br/>
        <w:t>i formy dokumentacji projektowej, specyfikacji technicznych wykonania i odbioru robót budowlanych oraz programu funkcjonalno użytkowego)</w:t>
      </w:r>
    </w:p>
    <w:p w:rsidR="003F5CB0" w:rsidRDefault="003F5CB0">
      <w:pPr>
        <w:rPr>
          <w:rFonts w:ascii="Calibri" w:hAnsi="Calibri"/>
          <w:szCs w:val="22"/>
        </w:rPr>
      </w:pP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565ADA">
      <w:pPr>
        <w:jc w:val="center"/>
      </w:pPr>
      <w:r>
        <w:rPr>
          <w:rFonts w:ascii="Calibri" w:hAnsi="Calibri"/>
          <w:sz w:val="36"/>
          <w:szCs w:val="22"/>
        </w:rPr>
        <w:t>Wykonanie hydroizolacji 3 szybów windowych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Inwestor: </w:t>
      </w:r>
      <w:r>
        <w:rPr>
          <w:rFonts w:ascii="Calibri" w:hAnsi="Calibri"/>
          <w:szCs w:val="22"/>
        </w:rPr>
        <w:tab/>
        <w:t xml:space="preserve">Zespół Opieki Zdrowotnej Szpital w Oławie </w:t>
      </w:r>
    </w:p>
    <w:p w:rsidR="003F5CB0" w:rsidRDefault="00DA43A3">
      <w:pPr>
        <w:ind w:left="709"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ul. K. Baczyńskiego 1 </w:t>
      </w:r>
    </w:p>
    <w:p w:rsidR="003F5CB0" w:rsidRDefault="00DA43A3">
      <w:pPr>
        <w:ind w:left="709"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55-200 Oława </w:t>
      </w:r>
    </w:p>
    <w:p w:rsidR="003F5CB0" w:rsidRDefault="00DA43A3">
      <w:pPr>
        <w:ind w:left="709"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Miasto powiatowe Oława, powiat oławski, województwo dolnośląskie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565ADA" w:rsidRDefault="00565ADA">
      <w:pPr>
        <w:jc w:val="both"/>
        <w:rPr>
          <w:rFonts w:ascii="Calibri" w:hAnsi="Calibri"/>
        </w:rPr>
      </w:pPr>
    </w:p>
    <w:p w:rsidR="00565ADA" w:rsidRDefault="00565ADA">
      <w:pPr>
        <w:jc w:val="both"/>
        <w:rPr>
          <w:rFonts w:ascii="Calibri" w:hAnsi="Calibri"/>
        </w:rPr>
      </w:pPr>
    </w:p>
    <w:p w:rsidR="00565ADA" w:rsidRDefault="00EA225A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Kod główny CPV: </w:t>
      </w:r>
      <w:r w:rsidRPr="00EA225A">
        <w:rPr>
          <w:rFonts w:asciiTheme="minorHAnsi" w:hAnsiTheme="minorHAnsi" w:cstheme="minorHAnsi"/>
          <w:szCs w:val="28"/>
        </w:rPr>
        <w:t>45320000-6 - Roboty izolacyjne</w:t>
      </w:r>
    </w:p>
    <w:p w:rsidR="00EA225A" w:rsidRDefault="00EA225A">
      <w:pPr>
        <w:jc w:val="both"/>
        <w:rPr>
          <w:rFonts w:ascii="Calibri" w:hAnsi="Calibri"/>
        </w:rPr>
      </w:pP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Wg. wspólnego słownika zamówień CPV: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71220000-6 Usługi projektowania architektonicznego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71320000-7 Usługi inżynieryjne w zakresie projektowania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45000000-7 Prace budowlane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45453000-7 Roboty remontowe i renowacyjne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45400000-1 Roboty wykończeniowe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4C1845" w:rsidRDefault="004C1845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Oława,</w:t>
      </w:r>
      <w:r w:rsidR="00565ADA">
        <w:rPr>
          <w:rFonts w:ascii="Calibri" w:hAnsi="Calibri"/>
          <w:szCs w:val="22"/>
        </w:rPr>
        <w:t xml:space="preserve"> 9</w:t>
      </w:r>
      <w:r w:rsidR="002127B8">
        <w:rPr>
          <w:rFonts w:ascii="Calibri" w:hAnsi="Calibri"/>
          <w:szCs w:val="22"/>
        </w:rPr>
        <w:t xml:space="preserve"> </w:t>
      </w:r>
      <w:r w:rsidR="00190753">
        <w:rPr>
          <w:rFonts w:ascii="Calibri" w:hAnsi="Calibri"/>
          <w:szCs w:val="22"/>
        </w:rPr>
        <w:t>marca</w:t>
      </w:r>
      <w:r>
        <w:rPr>
          <w:rFonts w:ascii="Calibri" w:hAnsi="Calibri"/>
          <w:szCs w:val="22"/>
        </w:rPr>
        <w:t xml:space="preserve"> 20</w:t>
      </w:r>
      <w:r w:rsidR="00565ADA">
        <w:rPr>
          <w:rFonts w:ascii="Calibri" w:hAnsi="Calibri"/>
          <w:szCs w:val="22"/>
        </w:rPr>
        <w:t>22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lastRenderedPageBreak/>
        <w:t xml:space="preserve">Spis treści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1. Cel opracowania programu i przedmiot zamówienia – str. 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2. Prawna wykonalność inwestycji – str. 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3. Aktualne uwarunkowania wykonania przedmiotu zamówienia – str. 4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3.1. Lokalizacja obiektu – str. 4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3.2. Stan obecny obiektu – str. 6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4. Opis ogólny przedmiotu zamówienia – str. 8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5. Pozostałe wymagania Zamawiającego w stosunku do przedmiotu zamówienia – str. 8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6. Zakres rzeczowy – str. 8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7. Plan wdrożenia i eksploatacji projektu – str. 10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 Realizacja robót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8.1. Przygotowanie terenu budowy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8.2. Transport materiałów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8.3. Odbiory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8.4. Wymagania dotyczące bezpieczeństwa i higieny pracy oraz ochrony ppoż . – str. 13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9. Uwagi końcowe – str. 14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10. Załączniki – str. 15</w:t>
      </w:r>
    </w:p>
    <w:p w:rsidR="00DA73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11. Aktualne uwarunkowania wykonania przedmiotu zamówienia – str. 15</w:t>
      </w: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631EBD" w:rsidRDefault="00631EBD">
      <w:pPr>
        <w:jc w:val="both"/>
      </w:pPr>
    </w:p>
    <w:p w:rsidR="003F5CB0" w:rsidRDefault="003F5CB0">
      <w:pPr>
        <w:pageBreakBefore/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Cel opracowania programu i przedmiot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190753" w:rsidRDefault="00190753" w:rsidP="0019075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Celem poniższego opracowania jest przygotowanie w systemie zaprojektuj i wybuduj przedsięwzięcia związanego z </w:t>
      </w:r>
      <w:r w:rsidR="00565ADA">
        <w:rPr>
          <w:rFonts w:ascii="Calibri" w:hAnsi="Calibri"/>
          <w:szCs w:val="22"/>
        </w:rPr>
        <w:t>wykonaniem hydroizolacji trzech szybów windowych w ZOZ w Oławie</w:t>
      </w:r>
      <w:r>
        <w:rPr>
          <w:rFonts w:ascii="Calibri" w:hAnsi="Calibri"/>
          <w:szCs w:val="22"/>
        </w:rPr>
        <w:t>.</w:t>
      </w:r>
    </w:p>
    <w:p w:rsidR="00190753" w:rsidRDefault="00190753" w:rsidP="00190753">
      <w:pPr>
        <w:jc w:val="both"/>
        <w:rPr>
          <w:rFonts w:ascii="Calibri" w:hAnsi="Calibri"/>
          <w:szCs w:val="22"/>
        </w:rPr>
      </w:pPr>
    </w:p>
    <w:p w:rsidR="00190753" w:rsidRPr="00565ADA" w:rsidRDefault="00190753" w:rsidP="00190753">
      <w:pPr>
        <w:jc w:val="both"/>
        <w:rPr>
          <w:rFonts w:ascii="Calibri" w:hAnsi="Calibri"/>
          <w:szCs w:val="22"/>
        </w:rPr>
      </w:pPr>
      <w:r w:rsidRPr="00565ADA">
        <w:rPr>
          <w:rFonts w:ascii="Calibri" w:hAnsi="Calibri"/>
          <w:szCs w:val="22"/>
        </w:rPr>
        <w:t xml:space="preserve">Poszczególne roboty zostały opisane w dalszej części programu. Wszystkie wartości dotyczące wielkości prac związanych z wymianą pionów (np. powierzchni, długości itp) mogą odbiegać od stanu rzeczywistego i należy je zweryfikować przed złożeniem ofert oraz na etapie wykonywania projektów – konieczna inwentaryzacja. </w:t>
      </w:r>
    </w:p>
    <w:p w:rsidR="00190753" w:rsidRPr="00565ADA" w:rsidRDefault="00190753" w:rsidP="00190753">
      <w:pPr>
        <w:jc w:val="both"/>
        <w:rPr>
          <w:rFonts w:ascii="Calibri" w:hAnsi="Calibri"/>
          <w:szCs w:val="22"/>
        </w:rPr>
      </w:pPr>
    </w:p>
    <w:p w:rsidR="00190753" w:rsidRDefault="00190753" w:rsidP="00190753">
      <w:pPr>
        <w:jc w:val="both"/>
        <w:rPr>
          <w:rFonts w:ascii="Calibri" w:hAnsi="Calibri"/>
          <w:szCs w:val="22"/>
        </w:rPr>
      </w:pPr>
      <w:r w:rsidRPr="00565ADA">
        <w:rPr>
          <w:rFonts w:ascii="Calibri" w:hAnsi="Calibri"/>
          <w:szCs w:val="22"/>
        </w:rPr>
        <w:t xml:space="preserve">Oczekuje się od Oferentów złożenia ofert obejmujących pełen zakres Zamówienia: projektowanie oraz realizację przedsięwzięcia. Oferta powinna być zgodna z niniejszym programem. Oferent ujmie w swoim zakresie również te dodatkowe roboty i elementy </w:t>
      </w:r>
      <w:r w:rsidR="00565ADA">
        <w:rPr>
          <w:rFonts w:ascii="Calibri" w:hAnsi="Calibri"/>
          <w:szCs w:val="22"/>
        </w:rPr>
        <w:t>prac</w:t>
      </w:r>
      <w:r w:rsidRPr="00565ADA">
        <w:rPr>
          <w:rFonts w:ascii="Calibri" w:hAnsi="Calibri"/>
          <w:szCs w:val="22"/>
        </w:rPr>
        <w:t>, które nie zostały wyszczególnione w programie, lecz są ważne i niezbędne dla poprawnego funkcjonowania, stabilnego działania oraz wykonywania prac konserwacyjnych,</w:t>
      </w:r>
      <w:r>
        <w:rPr>
          <w:rFonts w:ascii="Calibri" w:hAnsi="Calibri"/>
          <w:szCs w:val="22"/>
        </w:rPr>
        <w:t xml:space="preserve"> jak również gwarancji sprawnego i bezawaryjnego działania. Projekt wykonawczy musi uwzględniać zagadnienia ujęte w programie funkcjonalno-użytkowym i SIWZ.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Prawna wykonalność inwestycji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Wykonawca zobowiązany będzie do uzyskania wszystkich wymaganych prawem i przepisami dokumentów, aby zapewniły dostawcom i personelowi budowlanemu wystarczające wskazówki do realizacji inwestycji. Szpital jako zamawiający będzie miał prawo dokonywać przeglądów dokumentów Wykonawcy i dokonywać inspekcji ich przygotowania, gdziekolwiek są one przygotowywane. Każdy dokument Wykonawcy będzie, po uznaniu go za nadający się do użytku, przedłożony Zamawiającemu do weryfikacji i zatwierdzenia.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Dodatkowe informacje: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Zamawiający udostępni Wykonawcy zainteresowanemu wykonaniem projektu oraz realizacją zadania wszystkie niezbędne dokumenty, które są w jego posiadaniu oraz udzieli informacji niezbędnych do realizacji przedmiotu zamówienia. Dokumentacja może służyć jako materiał pomocniczy.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Wykonawca jest zobowiązany zrealizować przedmiot zamówienia spełniając w szczególności wymagania: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Ustawy  z dnia 7 lipca 1994r. Prawo budowlane (Dz. U. z 2003r. Nr 207, poz. 2016 ze zmianami),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Ustawy z dnia 10 kwietnia 1997r. Prawo energetyczne, </w:t>
      </w:r>
    </w:p>
    <w:p w:rsidR="003F5CB0" w:rsidRDefault="00DA43A3">
      <w:pPr>
        <w:pStyle w:val="Default"/>
      </w:pPr>
      <w:r>
        <w:rPr>
          <w:rFonts w:ascii="Calibri" w:hAnsi="Calibri"/>
          <w:color w:val="auto"/>
          <w:szCs w:val="22"/>
        </w:rPr>
        <w:t xml:space="preserve">- </w:t>
      </w:r>
      <w:r>
        <w:rPr>
          <w:rFonts w:ascii="Calibri" w:hAnsi="Calibri" w:cs="Calibri"/>
          <w:color w:val="auto"/>
          <w:sz w:val="23"/>
          <w:szCs w:val="23"/>
        </w:rPr>
        <w:t xml:space="preserve">WTWiO Roboty budowlano-montażowe. Tom II. Instalacje sanitarne i przemysłowe,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Rozporządzenia Ministra Infrastruktury z dnia 2 września 2004 r. (Dz. U. Nr 202, poz. 2072) w sprawie szczegółowego zakresu i formy dokumentacji projektowej, specyfikacji technicznych wykonania i odbioru robót budowlanych oraz programu funkcjonalno-użytkowego,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Infrastruktury z dnia 18 maja 2004 r.(Dz. U. Nr 130 poz. 1389) w sprawie określenia metod i podstaw sporządzania kosztorysu inwestorskiego, obliczenia planowanych kosztów prac projektowych oraz planowanych kosztów robót budowlanych określonych w programie funkcjonalno-użytkowym,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Infrastruktury z dnia 12 kwietnia 2002 r. w sprawie warunków technicznych, jakim powinny odpowiadać budynki i ich usytuowanie (Dz. U. z dnia 15czerwca 2002 r.).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3. Aktualne uwarunkowania wykonania przedmiotu zamówienia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3.1. Lokalizacja obiektu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565ADA" w:rsidRPr="00565ADA" w:rsidRDefault="00190753" w:rsidP="00565ADA">
      <w:pPr>
        <w:rPr>
          <w:rFonts w:asciiTheme="minorHAnsi" w:hAnsiTheme="minorHAnsi" w:cstheme="minorHAnsi"/>
        </w:rPr>
      </w:pPr>
      <w:r>
        <w:rPr>
          <w:rFonts w:ascii="Calibri" w:hAnsi="Calibri"/>
          <w:szCs w:val="22"/>
        </w:rPr>
        <w:t xml:space="preserve">Inwestycja jest zlokalizowana na terenie Zespołu Opieki Zdrowotnej w </w:t>
      </w:r>
      <w:r w:rsidR="00565ADA">
        <w:rPr>
          <w:rFonts w:ascii="Calibri" w:hAnsi="Calibri"/>
          <w:szCs w:val="22"/>
        </w:rPr>
        <w:t>szybach windowych bud. A.</w:t>
      </w:r>
    </w:p>
    <w:p w:rsidR="00190753" w:rsidRDefault="00190753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Inwestycja zlokalizowana jest w mieście powiatowym Oława, w powiecie oławskim, województwie dolnośląskim.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Lokalizacja inwestycji jest zaznaczona na poniższych mapach.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noProof/>
          <w:szCs w:val="22"/>
        </w:rPr>
        <w:drawing>
          <wp:inline distT="0" distB="0" distL="0" distR="0">
            <wp:extent cx="5988305" cy="3844183"/>
            <wp:effectExtent l="0" t="0" r="0" b="0"/>
            <wp:docPr id="1" name="Obraz 5" descr="mapa ogoln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8305" cy="38441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noProof/>
          <w:szCs w:val="22"/>
        </w:rPr>
        <w:lastRenderedPageBreak/>
        <w:drawing>
          <wp:inline distT="0" distB="0" distL="0" distR="0">
            <wp:extent cx="6036192" cy="3964911"/>
            <wp:effectExtent l="0" t="0" r="0" b="0"/>
            <wp:docPr id="2" name="Obraz 6" descr="mapa szczegolow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6192" cy="396491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DA43A3">
      <w:pPr>
        <w:pageBreakBefore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3.2. Stan obecny obiektu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Zespół Opieki Zdrowotnej w Oławie jest samodzielnym publicznym zakładem opieki zdrowotnej, którego organem założycielskim i nadzorującym jest Powiat Oławski. ZOZ w Oławie to specjalistyczna placówka medyczna z rozbudowaną bazą diagnostyczną, wyposażona w najnowszej generacji sprzęt, przygotowana do udzielania kompleksowych świadczeń zdrowotnych najwyższej jakości.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Szpital w Oławie sprawuje opiekę zdrowotną nad mieszkańcami powiatu oławskiego oraz okolicznych gmin w oparciu o posiadaną bazę w postaci oddziałów szpitalnych, poradni specjalistycznych, Zakładu Opiekuńczo-Leczniczego, hospicjum, działu rehabilitacji oraz pracowni diagnostycznych.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W ramach struktury organizacyjnej funkcjonuje 7 oddziałów (wewnętrzny, chirurgiczny z blokiem operacyjnym, ginekologiczno-położniczy z pododdziałem patologii ciąży i blokiem porodowym, dziecięcy, neonatologiczny, laryngologiczny, SOR</w:t>
      </w:r>
      <w:r w:rsidR="00243AE3">
        <w:rPr>
          <w:rFonts w:ascii="Calibri" w:hAnsi="Calibri"/>
          <w:szCs w:val="22"/>
        </w:rPr>
        <w:t>, OAiIT</w:t>
      </w:r>
      <w:r>
        <w:rPr>
          <w:rFonts w:ascii="Calibri" w:hAnsi="Calibri"/>
          <w:szCs w:val="22"/>
        </w:rPr>
        <w:t xml:space="preserve">), ZOL, hospicjum, kilkanaście poradni specjalistycznych oraz kilka pracowni i działów diagnostycznych (USG, EKG, pracownia endoskopowa, RTG, rehabilitacja z podpodziałem fizykoterapii, laboratorium centralne z bakteriologią i patomorfologią, apteka szpitalna).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Obecnie w szpitalu działają oddziały: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1) Blok Operacyjny z Działem Anestezjologii.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2) Oddział Chirurgii Ogólnej.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3) Oddział Neonatologiczny.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4) Oddział Ginekologiczno – Położniczy.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5) Oddział Laryngologii.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6) Oddział Dziecięcy.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7) Oddział Chorób Wewnętrznych.</w:t>
      </w:r>
    </w:p>
    <w:p w:rsidR="00243AE3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8) Oddział Ratunkowy</w:t>
      </w:r>
    </w:p>
    <w:p w:rsidR="003F5CB0" w:rsidRDefault="00243AE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9) Oddział Anestezjologii i Intensywnej Terapii</w:t>
      </w:r>
      <w:r w:rsidR="00DA43A3">
        <w:rPr>
          <w:rFonts w:ascii="Calibri" w:hAnsi="Calibri"/>
          <w:szCs w:val="22"/>
        </w:rPr>
        <w:t xml:space="preserve">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Obiekty szpitalne Zespołu Opieki Zdrowotnej w Oławie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Budynek główny szpitala z dobudowanym oddziałem ratownictwa medycznego i diagnostyki obrazowej (SOR i DO) - Budynek A - </w:t>
      </w:r>
      <w:r w:rsidR="00243AE3">
        <w:rPr>
          <w:rFonts w:ascii="Calibri" w:hAnsi="Calibri"/>
          <w:szCs w:val="22"/>
        </w:rPr>
        <w:t>7 kondygnacji (</w:t>
      </w:r>
      <w:r>
        <w:rPr>
          <w:rFonts w:ascii="Calibri" w:hAnsi="Calibri"/>
          <w:szCs w:val="22"/>
        </w:rPr>
        <w:t xml:space="preserve">piwnica </w:t>
      </w:r>
      <w:r w:rsidR="00243AE3">
        <w:rPr>
          <w:rFonts w:ascii="Calibri" w:hAnsi="Calibri"/>
          <w:szCs w:val="22"/>
        </w:rPr>
        <w:t xml:space="preserve">+ parter </w:t>
      </w:r>
      <w:r>
        <w:rPr>
          <w:rFonts w:ascii="Calibri" w:hAnsi="Calibri"/>
          <w:szCs w:val="22"/>
        </w:rPr>
        <w:t xml:space="preserve">+ 5 pięter)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Budynek administracyjny - Budynek B - </w:t>
      </w:r>
      <w:r w:rsidR="00243AE3">
        <w:rPr>
          <w:rFonts w:ascii="Calibri" w:hAnsi="Calibri"/>
          <w:szCs w:val="22"/>
        </w:rPr>
        <w:t>7</w:t>
      </w:r>
      <w:r>
        <w:rPr>
          <w:rFonts w:ascii="Calibri" w:hAnsi="Calibri"/>
          <w:szCs w:val="22"/>
        </w:rPr>
        <w:t xml:space="preserve"> kondygnacji (piwnica +</w:t>
      </w:r>
      <w:r w:rsidR="00243AE3">
        <w:rPr>
          <w:rFonts w:ascii="Calibri" w:hAnsi="Calibri"/>
          <w:szCs w:val="22"/>
        </w:rPr>
        <w:t xml:space="preserve"> parter +</w:t>
      </w:r>
      <w:r>
        <w:rPr>
          <w:rFonts w:ascii="Calibri" w:hAnsi="Calibri"/>
          <w:szCs w:val="22"/>
        </w:rPr>
        <w:t xml:space="preserve"> 5 pięter)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3. Budynek przychodni lekarskiej - Budynek C - 3 kondygnacje ( piwnica + </w:t>
      </w:r>
      <w:r w:rsidR="00243AE3">
        <w:rPr>
          <w:rFonts w:ascii="Calibri" w:hAnsi="Calibri"/>
          <w:szCs w:val="22"/>
        </w:rPr>
        <w:t>parter + 1 piętro</w:t>
      </w:r>
      <w:r>
        <w:rPr>
          <w:rFonts w:ascii="Calibri" w:hAnsi="Calibri"/>
          <w:szCs w:val="22"/>
        </w:rPr>
        <w:t xml:space="preserve">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4. Budynek zaplecza, w którym znajduje się </w:t>
      </w:r>
      <w:r w:rsidR="00243AE3">
        <w:rPr>
          <w:rFonts w:ascii="Calibri" w:hAnsi="Calibri"/>
          <w:szCs w:val="22"/>
        </w:rPr>
        <w:t>magazyn</w:t>
      </w:r>
      <w:r>
        <w:rPr>
          <w:rFonts w:ascii="Calibri" w:hAnsi="Calibri"/>
          <w:szCs w:val="22"/>
        </w:rPr>
        <w:t xml:space="preserve"> i kuchnia - Budynek D </w:t>
      </w:r>
      <w:r w:rsidR="00243AE3">
        <w:rPr>
          <w:rFonts w:ascii="Calibri" w:hAnsi="Calibri"/>
          <w:szCs w:val="22"/>
        </w:rPr>
        <w:t>–</w:t>
      </w:r>
      <w:r>
        <w:rPr>
          <w:rFonts w:ascii="Calibri" w:hAnsi="Calibri"/>
          <w:szCs w:val="22"/>
        </w:rPr>
        <w:t xml:space="preserve"> 2</w:t>
      </w:r>
      <w:r w:rsidR="00243AE3">
        <w:rPr>
          <w:rFonts w:ascii="Calibri" w:hAnsi="Calibri"/>
          <w:szCs w:val="22"/>
        </w:rPr>
        <w:t xml:space="preserve"> </w:t>
      </w:r>
      <w:r>
        <w:rPr>
          <w:rFonts w:ascii="Calibri" w:hAnsi="Calibri"/>
          <w:szCs w:val="22"/>
        </w:rPr>
        <w:t>kondygnacje (piwnica + p</w:t>
      </w:r>
      <w:r w:rsidR="00243AE3">
        <w:rPr>
          <w:rFonts w:ascii="Calibri" w:hAnsi="Calibri"/>
          <w:szCs w:val="22"/>
        </w:rPr>
        <w:t>arter</w:t>
      </w:r>
      <w:r>
        <w:rPr>
          <w:rFonts w:ascii="Calibri" w:hAnsi="Calibri"/>
          <w:szCs w:val="22"/>
        </w:rPr>
        <w:t xml:space="preserve">)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 szpitalu pracuje około </w:t>
      </w:r>
      <w:r w:rsidR="00243AE3">
        <w:rPr>
          <w:rFonts w:ascii="Calibri" w:hAnsi="Calibri"/>
          <w:szCs w:val="22"/>
        </w:rPr>
        <w:t>40</w:t>
      </w:r>
      <w:r>
        <w:rPr>
          <w:rFonts w:ascii="Calibri" w:hAnsi="Calibri"/>
          <w:szCs w:val="22"/>
        </w:rPr>
        <w:t>0 osób, znajduje się w nim około 3</w:t>
      </w:r>
      <w:r w:rsidR="00243AE3">
        <w:rPr>
          <w:rFonts w:ascii="Calibri" w:hAnsi="Calibri"/>
          <w:szCs w:val="22"/>
        </w:rPr>
        <w:t>1</w:t>
      </w:r>
      <w:r>
        <w:rPr>
          <w:rFonts w:ascii="Calibri" w:hAnsi="Calibri"/>
          <w:szCs w:val="22"/>
        </w:rPr>
        <w:t xml:space="preserve">0 łóżek z obłożeniem około 80-90%.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center"/>
      </w:pPr>
      <w:r>
        <w:rPr>
          <w:rFonts w:ascii="Calibri" w:hAnsi="Calibri"/>
          <w:noProof/>
          <w:szCs w:val="22"/>
        </w:rPr>
        <w:lastRenderedPageBreak/>
        <w:drawing>
          <wp:inline distT="0" distB="0" distL="0" distR="0">
            <wp:extent cx="5664387" cy="3305528"/>
            <wp:effectExtent l="0" t="0" r="0" b="0"/>
            <wp:docPr id="3" name="Obraz 7" descr="schema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4387" cy="33055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center"/>
      </w:pPr>
      <w:r>
        <w:rPr>
          <w:rFonts w:ascii="Calibri" w:hAnsi="Calibri"/>
          <w:noProof/>
          <w:szCs w:val="22"/>
        </w:rPr>
        <w:drawing>
          <wp:inline distT="0" distB="0" distL="0" distR="0">
            <wp:extent cx="5411464" cy="4449077"/>
            <wp:effectExtent l="0" t="0" r="0" b="0"/>
            <wp:docPr id="4" name="Obraz 8" descr="Przechwytywani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1464" cy="444907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98039F" w:rsidRDefault="0098039F">
      <w:pPr>
        <w:jc w:val="center"/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4. Opis ogólny przedmiotu zamówienia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ind w:left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Sporządzenie projektów wykonawczych oraz specyfikacji technicznych wykonania i odbioru robót niezbędnych do prawidłowego wykonania zamówienia. </w:t>
      </w:r>
    </w:p>
    <w:p w:rsidR="003F5CB0" w:rsidRDefault="00DA43A3">
      <w:pPr>
        <w:ind w:left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2. Wykonanie inwestycji na podstawie sporządzonych projektów i specyfikacji technicznych wykonania i odbioru robót.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5. Pozostałe wymagania Zamawiającego w stosunku do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 zakresie inwestycji Wykonawca jest zobowiązany do </w:t>
      </w:r>
      <w:r w:rsidR="008E63A5">
        <w:rPr>
          <w:rFonts w:ascii="Calibri" w:hAnsi="Calibri"/>
          <w:szCs w:val="22"/>
        </w:rPr>
        <w:t xml:space="preserve">uzyskania wszelkich pozwoleń i </w:t>
      </w:r>
      <w:r>
        <w:rPr>
          <w:rFonts w:ascii="Calibri" w:hAnsi="Calibri"/>
          <w:szCs w:val="22"/>
        </w:rPr>
        <w:t xml:space="preserve">opracowania dokumentacji projektowej obejmującej: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- Inwentaryzacja obiektu – w celu potwierdzenia wszystkich robót do wykonania i naniesieniu ewentualnych poprawek; </w:t>
      </w:r>
    </w:p>
    <w:p w:rsidR="007D6697" w:rsidRPr="007D6697" w:rsidRDefault="00243AE3" w:rsidP="007D6697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- Projekt wykonawczy;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- Specyfikację techniczną wykonania i odbioru robót. Specyfikacje muszą uwzględniać wymagania określone w Rozporządzeniu Ministra Infrastruktury z dnia 2 września 2004 r. w sprawie szczegółowego zakresu i formy dokumentacji projektowej, specyfikacji technicznych wykonania i odbioru robót budowlanych oraz programu funkcjonalno-użytkowego (Dz. </w:t>
      </w:r>
      <w:bookmarkStart w:id="0" w:name="_GoBack"/>
      <w:bookmarkEnd w:id="0"/>
      <w:r w:rsidRPr="007D6697">
        <w:rPr>
          <w:rFonts w:ascii="Calibri" w:hAnsi="Calibri"/>
          <w:szCs w:val="22"/>
        </w:rPr>
        <w:t>U. z 2004 r. Nr 202 póz. 2072);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7D6697" w:rsidRDefault="007D6697">
      <w:pPr>
        <w:jc w:val="both"/>
        <w:rPr>
          <w:rFonts w:ascii="Calibri" w:hAnsi="Calibri"/>
          <w:szCs w:val="22"/>
        </w:rPr>
      </w:pPr>
    </w:p>
    <w:p w:rsidR="003F5CB0" w:rsidRPr="00FA31C2" w:rsidRDefault="00DA43A3">
      <w:pPr>
        <w:jc w:val="both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>6. Zakres rzeczowy</w:t>
      </w:r>
    </w:p>
    <w:p w:rsidR="003F5CB0" w:rsidRPr="00094797" w:rsidRDefault="003F5CB0">
      <w:pPr>
        <w:jc w:val="both"/>
        <w:rPr>
          <w:rFonts w:ascii="Calibri" w:hAnsi="Calibri" w:cs="Arial"/>
          <w:b/>
          <w:szCs w:val="20"/>
        </w:rPr>
      </w:pPr>
    </w:p>
    <w:p w:rsidR="00190753" w:rsidRPr="00094797" w:rsidRDefault="00190753" w:rsidP="00190753">
      <w:pPr>
        <w:widowControl/>
        <w:suppressAutoHyphens w:val="0"/>
        <w:jc w:val="both"/>
        <w:textAlignment w:val="auto"/>
        <w:rPr>
          <w:rFonts w:ascii="Calibri" w:hAnsi="Calibri" w:cs="Arial"/>
          <w:b/>
          <w:szCs w:val="20"/>
        </w:rPr>
      </w:pPr>
      <w:r w:rsidRPr="00094797">
        <w:rPr>
          <w:rFonts w:ascii="Calibri" w:hAnsi="Calibri" w:cs="Arial"/>
          <w:b/>
          <w:szCs w:val="20"/>
        </w:rPr>
        <w:t xml:space="preserve">Mając na uwadze, że roboty budowlane prowadzone będą w czynnym obiekcie służby zdrowia do obowiązku Wykonawcy należeć będzie minimalizowanie przerw w </w:t>
      </w:r>
      <w:r w:rsidR="00565ADA" w:rsidRPr="00094797">
        <w:rPr>
          <w:rFonts w:ascii="Calibri" w:hAnsi="Calibri" w:cs="Arial"/>
          <w:b/>
          <w:szCs w:val="20"/>
        </w:rPr>
        <w:t>funkcjonowaniu dźwigów (możliwe jest wyłączenie tylko jednego dźwigu na raz)</w:t>
      </w:r>
      <w:r w:rsidRPr="00094797">
        <w:rPr>
          <w:rFonts w:ascii="Calibri" w:hAnsi="Calibri" w:cs="Arial"/>
          <w:b/>
          <w:szCs w:val="20"/>
        </w:rPr>
        <w:t>.</w:t>
      </w:r>
    </w:p>
    <w:p w:rsidR="00190753" w:rsidRPr="00094797" w:rsidRDefault="00190753" w:rsidP="00190753">
      <w:pPr>
        <w:jc w:val="both"/>
        <w:rPr>
          <w:rFonts w:ascii="Calibri" w:hAnsi="Calibri" w:cs="Arial"/>
          <w:b/>
          <w:szCs w:val="20"/>
        </w:rPr>
      </w:pPr>
    </w:p>
    <w:p w:rsidR="00705526" w:rsidRPr="00094797" w:rsidRDefault="00705526" w:rsidP="00705526">
      <w:pPr>
        <w:rPr>
          <w:rFonts w:asciiTheme="minorHAnsi" w:hAnsiTheme="minorHAnsi" w:cstheme="minorHAnsi"/>
          <w:b/>
        </w:rPr>
      </w:pPr>
      <w:r w:rsidRPr="00094797">
        <w:rPr>
          <w:rFonts w:ascii="Calibri" w:hAnsi="Calibri"/>
          <w:b/>
          <w:szCs w:val="22"/>
        </w:rPr>
        <w:t xml:space="preserve">Prace będą polegać na wykonaniu </w:t>
      </w:r>
      <w:r w:rsidRPr="00094797">
        <w:rPr>
          <w:rFonts w:asciiTheme="minorHAnsi" w:hAnsiTheme="minorHAnsi" w:cstheme="minorHAnsi"/>
          <w:b/>
        </w:rPr>
        <w:t xml:space="preserve">uszczelnienia/hydroizolacji metodą iniekcji ciśnieniowej w trzech szybach windowych na ścianach (do wysokości 1m), na styku ściany z posadzką oraz na posadzce. </w:t>
      </w:r>
    </w:p>
    <w:p w:rsidR="00705526" w:rsidRPr="00094797" w:rsidRDefault="00705526" w:rsidP="00705526">
      <w:pPr>
        <w:rPr>
          <w:rFonts w:asciiTheme="minorHAnsi" w:hAnsiTheme="minorHAnsi" w:cstheme="minorHAnsi"/>
          <w:b/>
        </w:rPr>
      </w:pPr>
      <w:r w:rsidRPr="00094797">
        <w:rPr>
          <w:rFonts w:asciiTheme="minorHAnsi" w:hAnsiTheme="minorHAnsi" w:cstheme="minorHAnsi"/>
          <w:b/>
        </w:rPr>
        <w:t>Metoda uszczelnienia: iniekcja ciśnieniowa z zastosowaniem żywicy (typu Ha Flex AF/Flex LV/Flex SLV AF) i zaprawy hydraulicznej (typu MAXPLUG) w miejscach przecieków. Szlam uszczelniający (typu MAXSEAL FLEX) na całej powierzchni posadzki i ścian do wysokości 1m.</w:t>
      </w:r>
    </w:p>
    <w:p w:rsidR="00190753" w:rsidRPr="00094797" w:rsidRDefault="00190753" w:rsidP="00190753">
      <w:pPr>
        <w:jc w:val="both"/>
        <w:rPr>
          <w:rFonts w:ascii="Calibri" w:hAnsi="Calibri" w:cs="Arial"/>
          <w:b/>
          <w:sz w:val="22"/>
          <w:szCs w:val="20"/>
        </w:rPr>
      </w:pPr>
    </w:p>
    <w:p w:rsidR="00190753" w:rsidRPr="00094797" w:rsidRDefault="00190753" w:rsidP="00190753">
      <w:pPr>
        <w:jc w:val="both"/>
        <w:rPr>
          <w:rFonts w:ascii="Calibri" w:hAnsi="Calibri" w:cs="Arial"/>
          <w:b/>
          <w:szCs w:val="20"/>
        </w:rPr>
      </w:pPr>
      <w:r w:rsidRPr="00094797">
        <w:rPr>
          <w:rFonts w:ascii="Calibri" w:hAnsi="Calibri" w:cs="Arial"/>
          <w:b/>
          <w:szCs w:val="20"/>
        </w:rPr>
        <w:t xml:space="preserve">Wyłączenia poszczególnych </w:t>
      </w:r>
      <w:r w:rsidR="00705526" w:rsidRPr="00094797">
        <w:rPr>
          <w:rFonts w:ascii="Calibri" w:hAnsi="Calibri" w:cs="Arial"/>
          <w:b/>
          <w:szCs w:val="20"/>
        </w:rPr>
        <w:t>dźwig</w:t>
      </w:r>
      <w:r w:rsidRPr="00094797">
        <w:rPr>
          <w:rFonts w:ascii="Calibri" w:hAnsi="Calibri" w:cs="Arial"/>
          <w:b/>
          <w:szCs w:val="20"/>
        </w:rPr>
        <w:t>ów każdorazowo należy konsultować z Zamawiającym.</w:t>
      </w:r>
    </w:p>
    <w:p w:rsidR="003F5CB0" w:rsidRDefault="003F5CB0">
      <w:pPr>
        <w:jc w:val="both"/>
        <w:rPr>
          <w:rFonts w:ascii="Calibri" w:hAnsi="Calibri" w:cs="Arial"/>
          <w:sz w:val="22"/>
          <w:szCs w:val="20"/>
        </w:rPr>
      </w:pPr>
    </w:p>
    <w:p w:rsidR="003F5CB0" w:rsidRDefault="003F5CB0">
      <w:pPr>
        <w:jc w:val="both"/>
        <w:rPr>
          <w:rFonts w:ascii="Calibri" w:hAnsi="Calibri" w:cs="Arial"/>
          <w:sz w:val="22"/>
          <w:szCs w:val="20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7</w:t>
      </w:r>
      <w:r w:rsidR="00DA43A3">
        <w:rPr>
          <w:rFonts w:ascii="Calibri" w:hAnsi="Calibri"/>
          <w:szCs w:val="22"/>
        </w:rPr>
        <w:t xml:space="preserve">. Plan wdrożenia i eksploatacji projektu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szCs w:val="22"/>
        </w:rPr>
        <w:t xml:space="preserve">Przedmiot zamówienia zostanie </w:t>
      </w:r>
      <w:r w:rsidR="007D6697" w:rsidRPr="007D6697">
        <w:rPr>
          <w:rFonts w:ascii="Calibri" w:hAnsi="Calibri"/>
          <w:szCs w:val="22"/>
        </w:rPr>
        <w:t xml:space="preserve">zrealizowany z materiałów wykonawcy. </w:t>
      </w:r>
      <w:r>
        <w:rPr>
          <w:rFonts w:ascii="Calibri" w:hAnsi="Calibri"/>
          <w:szCs w:val="22"/>
        </w:rPr>
        <w:t xml:space="preserve">Wykonawca będzie zobowiązany do przyjęcia odpowiedzialności od następstw i za wyniki działalności w zakresie: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organizacji robot;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zabezpieczenia osób trzecich;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- ochrony środowiska;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warunków BHP;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warunków bezpieczeństwa ruchu drogowego związanego z wykonaniem zadania;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zabezpieczeniem terenu robót.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Wyroby budowlane i instalacyjne, stosowane w trakcie wykonywania robót budowlanych, mają spełniać wymagania polskich przepisów prawa, a wykonawca będzie posiadał dokumenty potwierdzające, że zostały one wprowadzone do obrotu zgodnie z ustawą o wyrobach budowlanych i posiadają wymagane parametry. Zamawiający przewiduje bieżącą kontrolę wykonywanych robót. W celu zapewnienia współpracy z wykonawcą i prowadzenia kontroli wykonywanych robót zamawiający przewiduje ustanowienie osoby upoważnionej do kontaktów oraz inspektora nadzoru inwestorskiego.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Kontroli będą podlegały w szczególności: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rozwiązania projektowe w aspekcie ich zgodności z programem funkcjonalno-użytkowym oraz warunkami umowy;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stosowane gotowe wyroby instalacyjne w odniesieniu do ich zgodności z programem funkcjonalno-użytkowym;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stosowane gotowe wyroby budowlane w odniesieniu do dokumentów potwierdzających ich dopuszczenie do obrotu oraz zgodności parametrów z danymi zawartymi w programie funkcjonalno – użytkowym;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jakość i dokładność wykonania prac;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prawidłowość funkcjonowania zamontowanych urządzeń i wyposażenia;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prawidłowość połączeń funkcjonalnych;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sposób wykonania przedmiotu umowy w aspekcie zgodności wykonania z programem funkcjonalno-użytkowym i umową.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Zamawiający ustala następujące rodzaje odbiorów: </w:t>
      </w:r>
    </w:p>
    <w:p w:rsidR="0063083B" w:rsidRPr="0063083B" w:rsidRDefault="0063083B">
      <w:pPr>
        <w:jc w:val="both"/>
        <w:rPr>
          <w:rFonts w:ascii="Calibri" w:hAnsi="Calibri"/>
          <w:szCs w:val="22"/>
          <w:shd w:val="clear" w:color="auto" w:fill="FFFF00"/>
        </w:rPr>
      </w:pPr>
      <w:r>
        <w:rPr>
          <w:rFonts w:ascii="Calibri" w:hAnsi="Calibri"/>
          <w:szCs w:val="22"/>
        </w:rPr>
        <w:t>- końcowy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Dodatkowe wymagania Zamawiającego w stosunku do wykonania zadań: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wykonawca będzie zobowiązany do wykonania i utrzymania w stanie nadającym się do użytku oraz likwidacji wszystkich robót tymczasowych niezbędnych do realizacji przedmiotu zamówienia.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oświadcza, że posiada prawo do dysponowania wskazanymi w niniejszym programie nieruchomościami na cele budowlane i nie ma przeszkód w realizacji zamierzenia – wykonawca jest zobowiązany zrealizować przedmiot zamówienia spełniając wymagania ustawy Prawo budowlane (tekst jedn. Dz. U. z 2006r., Nr 156, poz. 1118 z późn. zm.), rozporządzenia Ministra Infrastruktury z dnia 12 kwietnia 2002 r. w sprawie warunków technicznych jakim powinny odpowiadać budynki i ich usytuowanie (Dz. U. z 2002r., Nr 75, poz. 690 z późn. zm.), innych ustaw i rozporządzeń, Polskich Norm, zasad wiedzy technicznej i sztuki budowlanej;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wymaga od wykonawcy opracowania i przedłożenia do oceny dokumentacji projektowej;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zgłosi swoje uwagi do proponowanych rozwiązań i wyda zalecenia do uwzględnienia w projekcie budowlanym;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 trakcie procedury odbiorowej Wykonawca dostarczy Zamawiającemu kompletne instrukcje obsługi zainstalowanych urządzeń i aparatury;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- Próby i przekazanie do eksploatacji całości zamówienia, w tym 72-godzinna próba eksploatacyjna pod nadzorem Wykonawcy.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 Realizacja robót.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.1. Przygotowanie terenu budowy.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Na czas wykonania robót Wykonawca ma obowiązek wykonać lub dostarczyć na swój koszt, tymczasowe urządzenia zabezpieczające, takie jak </w:t>
      </w:r>
      <w:r w:rsidR="00764703">
        <w:rPr>
          <w:rFonts w:ascii="Calibri" w:hAnsi="Calibri"/>
          <w:szCs w:val="22"/>
        </w:rPr>
        <w:t>foliowe fartuchy, wydzielenia</w:t>
      </w:r>
      <w:r>
        <w:rPr>
          <w:rFonts w:ascii="Calibri" w:hAnsi="Calibri"/>
          <w:szCs w:val="22"/>
        </w:rPr>
        <w:t xml:space="preserve">, </w:t>
      </w:r>
      <w:r w:rsidR="00764703">
        <w:rPr>
          <w:rFonts w:ascii="Calibri" w:hAnsi="Calibri"/>
          <w:szCs w:val="22"/>
        </w:rPr>
        <w:t xml:space="preserve">tablice ostrzegawcze, </w:t>
      </w:r>
      <w:r>
        <w:rPr>
          <w:rFonts w:ascii="Calibri" w:hAnsi="Calibri"/>
          <w:szCs w:val="22"/>
        </w:rPr>
        <w:t xml:space="preserve">rusztowania itp. o ile będą wymagane.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 zadań Wykonawcy należy również wykonanie badań i sprawdzeń obligatoryjnych w świetle obowiązujących przepisów prawa oraz ochrony mienia w obrębie terenu budowy.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Wykonawca zobowiązuje się do wykonania przedmiotu zamówienia zgodnie z zatwierdzonym projektem i polskimi normami oraz aktualnym stanem wiedzy technicznej. W trakcie realizacji zamówienia do obowiązków Wykonawcy i na jego koszt, należy zrealizowanie inwestycji zgodnie z Prawem budowlanym a w szczególności: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wyłączne stosowanie do robót budowlanych materiałów najwyższej jakości, dopuszczonych do obrotu i stosowania zgodnie z art. 10 Ustawy Prawo budowlane, koordynacja robót branżowych wykonywanych na obiekcie;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zapewnienie dostaw urządzeń zgodnie z programem funkcjonalno-użytkowym, specyfikacją projektową i specyfikacją techniczna wykonaną w projekcie,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wykonanie wszystkich wymaganych: normami, warunkami technicznymi wykonania i odbioru robót budowlano-montażowych zawartymi w niniejszym programie oraz stosownymi przepisami: pomiarów, badań, prób oraz rozruchów,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udział w odbiorach technicznych i odbiorach częściowych robót budowlanych oraz w Odbiorze Końcowym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.2. Transport materiałów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Transport materiałów na Plac budowy zapewnia Wykonawca na własny koszt.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.3. Odbiory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zastrzega sobie prawo do kontrolowania stanu zaawansowania realizowanych robót.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Zgłoszenie do Odbioru Końcowego robót po ich zakończeniu następuje na piśmie (możliwość faksem) Zamawiającemu.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- Zamawiający zobowiązuje się do zorganizowania Odbioru Końcowego</w:t>
      </w:r>
      <w:r w:rsidR="003A3348">
        <w:rPr>
          <w:rFonts w:ascii="Calibri" w:hAnsi="Calibri"/>
          <w:szCs w:val="22"/>
        </w:rPr>
        <w:t xml:space="preserve"> na wykonane roboty w terminie </w:t>
      </w:r>
      <w:r>
        <w:rPr>
          <w:rFonts w:ascii="Calibri" w:hAnsi="Calibri"/>
          <w:szCs w:val="22"/>
        </w:rPr>
        <w:t xml:space="preserve"> </w:t>
      </w:r>
      <w:r w:rsidR="003A3348">
        <w:rPr>
          <w:rFonts w:ascii="Calibri" w:hAnsi="Calibri"/>
          <w:szCs w:val="22"/>
        </w:rPr>
        <w:t xml:space="preserve">14 </w:t>
      </w:r>
      <w:r>
        <w:rPr>
          <w:rFonts w:ascii="Calibri" w:hAnsi="Calibri"/>
          <w:szCs w:val="22"/>
        </w:rPr>
        <w:t xml:space="preserve">dni od daty zgłoszenia.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Odbiór Końcowy Przedmiotu Zamówienia nastąpi po zrealizowaniu całego zakresu Umowy. Przy Odbiorze </w:t>
      </w:r>
      <w:r>
        <w:rPr>
          <w:rFonts w:ascii="Calibri" w:hAnsi="Calibri"/>
          <w:szCs w:val="22"/>
        </w:rPr>
        <w:lastRenderedPageBreak/>
        <w:t xml:space="preserve">Końcowym Przedmiotu Zamówienia Zamawiający dokonuje rozliczenia ilościowego i jakościowego Wykonawcy z wykonanych robót.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- Warunkiem dokonania Odbioru Końcowego jest posiadanie przez Wykonawcę wszelkich wymaganych prawem protokołów odbiorów technicznych oraz kompletna dokumentacja powykonawcza, obejmująca w szczególności projekty, atesty na materiały, gwarancje, DTR, instrukcje, protokoły pomiarów, certyfikaty,</w:t>
      </w:r>
      <w:r w:rsidR="003A3348">
        <w:rPr>
          <w:rFonts w:ascii="Calibri" w:hAnsi="Calibri"/>
          <w:szCs w:val="22"/>
        </w:rPr>
        <w:t xml:space="preserve"> uzyskania niezbędnych pozwoleń na użytkowanie</w:t>
      </w:r>
      <w:r>
        <w:rPr>
          <w:rFonts w:ascii="Calibri" w:hAnsi="Calibri"/>
          <w:szCs w:val="22"/>
        </w:rPr>
        <w:t xml:space="preserve"> itp..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.4. Wymagania dotyczące bezpieczeństwa i higieny pracy oraz ochrony ppoż.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Podczas realizacji robót budowlanych Wykonawca będzie przestrzegać obowiązujących przepisów dotyczących bezpieczeństwa i higieny pracy, między innymi: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z dnia 30 października 2002 r. w sprawie minimalnych wymagań dotyczących bezpieczeństwa i higieny pracy w zakresie użytkowania maszyn przez pracowników podczas pracy (Dz. U. 2002 nr 191 póz. 1596) z późniejszymi zmianami (Dz. U. 2003 nr 178 póz. 1745).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Obwieszczenie Ministra Gospodarki, Pracy i Polityki Społecznej z dnia 28 sierpnia 2003 r. w sprawie ogłoszenia jednolitego tekstu rozporządzenia Ministra Pracy i Polityki Socjalnej w sprawie ogólnych przepisów bezpieczeństwa i higieny pracy (Dz. U. 2003 nr 169 póz. 1650).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i Pracy z dnia 27 lipca 2004 r. w sprawie szkolenia w dziedzinie bezpieczeństwa i higieny pracy (Dz. U. 2004 nr 180 póz. 1860)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Rady Ministrów z dnia 28 lipca 1998 r. w sprawie ustalania okoliczności i przyczyn wypadków przy pracy oraz sposobu ich dokumentowania, a także zakresu informacji zamieszczonych w rejestrze wypadków przy pracy (Dz. U. 1998 nr 115 póz.744) z późniejszymi zmianami (Dz. U. 2004 nr 14 póz. 117).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Infrastruktury z dnia 6 lutego 2003 r. w sprawie bezpieczeństwa i higieny pracy podczas wykonywania robót budowlanych (Dz. U. 2003 nr 47 póz. 401).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z dnia 20 września 2001 r. w sprawie bezpieczeństwa i higieny pracy podczas eksploatacji maszyn i innych urządzeń technicznych do robót ziemnych, budowlanych i drogowych (Dz. U. 2001 nr 118 póz. 1263).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Pracy i Polityki Społecznej z dnia 14 marca 2000 r. w sprawie bezpieczeństwa i higieny pracy przy ręcznych pracach transportowych (Dz. U. 2000 nr 26 póz. 313) z późniejszymi zmianami (Dz. U. 2000 nr 82 póz. 930).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z dnia 17 września 1999 r. w sprawie bezpieczeństwa i higieny pracy przy urządzeniach i instalacjach elektrycznych (Dz. U. 1999 nr 80 poz.912).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Gospodarki, Pracy i Polityki Społecznej z dnia 28 kwietnia 2003 r. w sprawie szczegółowych zasad stwierdzania posiadania kwalifikacji przez osoby zajmujące się eksploatacją urządzeń, instalacji i sieci (Dz. U. 2003 nr 89 póz. 828) z późniejszymi zmianami (Dz. U. 2003 nr 129 póz. 1184).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Prace projektowe i budowlane muszą być prowadzone zgodnie z prawem budowlanym, przepisami BHP i Ppoż., obowiązującymi przy prowadzeniu tego typu prac, w tym w szczególności: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Ustawą z dnia 17 lipca 1994r. D Prawo budowlane (Dz. U. Nr 89, Póz. 144 z późn. zm.) oraz przepisami z nią związanymi,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Spraw Wewnętrznych i Administracji z dnia 3 listopada 1998r. w sprawie </w:t>
      </w:r>
      <w:r>
        <w:rPr>
          <w:rFonts w:ascii="Calibri" w:hAnsi="Calibri"/>
          <w:szCs w:val="22"/>
        </w:rPr>
        <w:lastRenderedPageBreak/>
        <w:t xml:space="preserve">szczegółowego zakresu i formy projektu budowlanego (Dz. U. Nr 140, Póz. 906),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Ustawą z dnia 27 kwietnia 2001 r. Prawo ochrony środowiska (Dz. U. Nr 62, Póz. 627) - Rozporządzeniem Ministra Budownictwa i Przemysłu Materiałów Budowlanych z dnia 28 marca 1972r. w sprawie bezpieczeństwa i higieny pracy przy wykonywaniu robót budowlano-montażowych i rozbiórkowych (Dz. U. Nr 13, Póz. 93),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Spraw Wewnętrznych z dnia 3 listopada 1992r. w sprawie ochrony przeciwpożarowej budynków, innych obiektów budowlanych i terenów (Dz. U. Nr 92, Póz. 460 z późn. zm.), Ustawą z dnia 24 sierpnia 1991 r. o ochronie przeciwpożarowej (Dz. U. Nr 81, Póz. 351 z późn. zm.),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Infrastruktury z dnia 12 kwietnia 2002r. w sprawie warunków technicznych jakim powinny odpowiadać budynki i ich usytuowanie (Dz. U. Nr 75,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Póz. 690), Polskimi Normami.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Zamówienie będzie wykonywane zgodnie z Polskimi Normami i przepisami obowiązującymi na terenie Rzeczypospolitej Ustawa z dnia 29 stycznia 2004 r. Prawo zamówień publicznych (Dz. U. nr 19 póz. 177 ze zm., ostatnia nowelizacja ustawy z dnia 7 kwietnia 2006 r.- Dz. U. z dnia 10.05.2006 r. nr 79, póz. 551) </w:t>
      </w:r>
    </w:p>
    <w:p w:rsidR="007D6697" w:rsidRDefault="007D6697" w:rsidP="007D6697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705526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9</w:t>
      </w:r>
      <w:r w:rsidR="00DA43A3">
        <w:rPr>
          <w:rFonts w:ascii="Calibri" w:hAnsi="Calibri"/>
          <w:szCs w:val="22"/>
        </w:rPr>
        <w:t xml:space="preserve">. Aktualne uwarunkowania wykonania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Adres administracyjny obiektu objętego zamówieniem: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Zespół Opieki Zdrowotnej w Oławie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ul. K. Baczyńskiego 1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55-200 Oława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Zamawiający zaleca Wykonawcom ubiegających się o udzielenie zamówienia szczegółowego zapoznania się w terenie z warunkami wykonania zamówienia. </w:t>
      </w:r>
    </w:p>
    <w:p w:rsidR="003F5CB0" w:rsidRDefault="003F5CB0">
      <w:pPr>
        <w:jc w:val="both"/>
        <w:rPr>
          <w:rFonts w:ascii="Calibri" w:hAnsi="Calibri"/>
          <w:szCs w:val="22"/>
          <w:shd w:val="clear" w:color="auto" w:fill="FFFF00"/>
        </w:rPr>
      </w:pPr>
    </w:p>
    <w:p w:rsidR="007D6697" w:rsidRDefault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Termin wizji lokalnej może odbyć się po uprzednim umówieniu się potencjalnego Wykonawcy z Zamawiającym.</w:t>
      </w:r>
    </w:p>
    <w:p w:rsidR="00705526" w:rsidRDefault="00705526">
      <w:pPr>
        <w:jc w:val="both"/>
        <w:rPr>
          <w:rFonts w:ascii="Calibri" w:hAnsi="Calibri"/>
          <w:szCs w:val="22"/>
        </w:rPr>
      </w:pPr>
    </w:p>
    <w:p w:rsidR="00705526" w:rsidRDefault="00705526">
      <w:pPr>
        <w:jc w:val="both"/>
        <w:rPr>
          <w:rFonts w:ascii="Calibri" w:hAnsi="Calibri"/>
          <w:szCs w:val="22"/>
        </w:rPr>
      </w:pPr>
    </w:p>
    <w:p w:rsidR="00705526" w:rsidRDefault="00705526">
      <w:pPr>
        <w:jc w:val="both"/>
        <w:rPr>
          <w:rFonts w:ascii="Calibri" w:hAnsi="Calibri"/>
          <w:szCs w:val="22"/>
        </w:rPr>
      </w:pPr>
    </w:p>
    <w:p w:rsidR="00705526" w:rsidRDefault="00705526">
      <w:pPr>
        <w:jc w:val="both"/>
        <w:rPr>
          <w:rFonts w:ascii="Calibri" w:hAnsi="Calibri"/>
          <w:szCs w:val="22"/>
        </w:rPr>
      </w:pPr>
    </w:p>
    <w:p w:rsidR="00705526" w:rsidRDefault="00705526">
      <w:pPr>
        <w:jc w:val="both"/>
        <w:rPr>
          <w:rFonts w:ascii="Calibri" w:hAnsi="Calibri"/>
          <w:szCs w:val="22"/>
        </w:rPr>
      </w:pPr>
    </w:p>
    <w:p w:rsidR="00705526" w:rsidRDefault="00705526">
      <w:pPr>
        <w:jc w:val="both"/>
        <w:rPr>
          <w:rFonts w:ascii="Calibri" w:hAnsi="Calibri"/>
          <w:szCs w:val="22"/>
        </w:rPr>
      </w:pPr>
    </w:p>
    <w:p w:rsidR="00705526" w:rsidRDefault="00705526">
      <w:pPr>
        <w:jc w:val="both"/>
        <w:rPr>
          <w:rFonts w:ascii="Calibri" w:hAnsi="Calibri"/>
          <w:szCs w:val="22"/>
        </w:rPr>
      </w:pPr>
    </w:p>
    <w:p w:rsidR="00705526" w:rsidRDefault="00705526" w:rsidP="00705526">
      <w:pPr>
        <w:jc w:val="center"/>
        <w:rPr>
          <w:rFonts w:ascii="Calibri" w:hAnsi="Calibri"/>
          <w:szCs w:val="22"/>
        </w:rPr>
      </w:pPr>
    </w:p>
    <w:sectPr w:rsidR="00705526" w:rsidSect="003F5CB0">
      <w:headerReference w:type="default" r:id="rId12"/>
      <w:footerReference w:type="default" r:id="rId13"/>
      <w:pgSz w:w="11905" w:h="16837"/>
      <w:pgMar w:top="720" w:right="720" w:bottom="720" w:left="720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560" w:rsidRDefault="00536560" w:rsidP="003F5CB0">
      <w:r>
        <w:separator/>
      </w:r>
    </w:p>
  </w:endnote>
  <w:endnote w:type="continuationSeparator" w:id="0">
    <w:p w:rsidR="00536560" w:rsidRDefault="00536560" w:rsidP="003F5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D94" w:rsidRDefault="0073144C">
    <w:pPr>
      <w:pStyle w:val="Stopka1"/>
      <w:tabs>
        <w:tab w:val="clear" w:pos="4536"/>
        <w:tab w:val="clear" w:pos="9072"/>
      </w:tabs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6835" cy="175260"/>
              <wp:effectExtent l="0" t="635" r="635" b="0"/>
              <wp:wrapSquare wrapText="bothSides"/>
              <wp:docPr id="9" name="Ramka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1D94" w:rsidRDefault="00FF6887">
                          <w:pPr>
                            <w:pStyle w:val="Stopka1"/>
                          </w:pPr>
                          <w:r>
                            <w:rPr>
                              <w:rStyle w:val="Numerstrony1"/>
                            </w:rPr>
                            <w:fldChar w:fldCharType="begin"/>
                          </w:r>
                          <w:r w:rsidR="00901D94">
                            <w:rPr>
                              <w:rStyle w:val="Numerstrony1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1"/>
                            </w:rPr>
                            <w:fldChar w:fldCharType="separate"/>
                          </w:r>
                          <w:r w:rsidR="00094797">
                            <w:rPr>
                              <w:rStyle w:val="Numerstrony1"/>
                              <w:noProof/>
                            </w:rPr>
                            <w:t>9</w:t>
                          </w:r>
                          <w:r>
                            <w:rPr>
                              <w:rStyle w:val="Numerstrony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Ramka1" o:spid="_x0000_s1029" type="#_x0000_t202" style="position:absolute;margin-left:-45.15pt;margin-top:.05pt;width:6.05pt;height:13.8pt;z-index:251664384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" stroked="f">
              <v:textbox style="mso-fit-shape-to-text:t" inset="0,0,0,0">
                <w:txbxContent>
                  <w:p w:rsidR="00901D94" w:rsidRDefault="00FF6887">
                    <w:pPr>
                      <w:pStyle w:val="Stopka1"/>
                    </w:pPr>
                    <w:r>
                      <w:rPr>
                        <w:rStyle w:val="Numerstrony1"/>
                      </w:rPr>
                      <w:fldChar w:fldCharType="begin"/>
                    </w:r>
                    <w:r w:rsidR="00901D94">
                      <w:rPr>
                        <w:rStyle w:val="Numerstrony1"/>
                      </w:rPr>
                      <w:instrText xml:space="preserve"> PAGE </w:instrText>
                    </w:r>
                    <w:r>
                      <w:rPr>
                        <w:rStyle w:val="Numerstrony1"/>
                      </w:rPr>
                      <w:fldChar w:fldCharType="separate"/>
                    </w:r>
                    <w:r w:rsidR="00094797">
                      <w:rPr>
                        <w:rStyle w:val="Numerstrony1"/>
                        <w:noProof/>
                      </w:rPr>
                      <w:t>9</w:t>
                    </w:r>
                    <w:r>
                      <w:rPr>
                        <w:rStyle w:val="Numerstrony1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635" cy="228600"/>
              <wp:effectExtent l="9525" t="0" r="8890" b="1270"/>
              <wp:wrapNone/>
              <wp:docPr id="6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58635" cy="228600"/>
                        <a:chOff x="0" y="-242"/>
                        <a:chExt cx="10801" cy="360"/>
                      </a:xfrm>
                    </wpg:grpSpPr>
                    <wps:wsp>
                      <wps:cNvPr id="7" name="Rectangle 6"/>
                      <wps:cNvSpPr>
                        <a:spLocks noChangeArrowheads="1"/>
                      </wps:cNvSpPr>
                      <wps:spPr bwMode="auto">
                        <a:xfrm>
                          <a:off x="0" y="-242"/>
                          <a:ext cx="10801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  <wps:wsp>
                      <wps:cNvPr id="8" name="Line 7"/>
                      <wps:cNvSpPr>
                        <a:spLocks noChangeArrowheads="1"/>
                      </wps:cNvSpPr>
                      <wps:spPr bwMode="auto">
                        <a:xfrm>
                          <a:off x="0" y="-61"/>
                          <a:ext cx="10800" cy="1"/>
                        </a:xfrm>
                        <a:custGeom>
                          <a:avLst/>
                          <a:gdLst>
                            <a:gd name="T0" fmla="*/ 3429000 w 6858000"/>
                            <a:gd name="T1" fmla="*/ 0 h 630"/>
                            <a:gd name="T2" fmla="*/ 6858000 w 6858000"/>
                            <a:gd name="T3" fmla="*/ 315 h 630"/>
                            <a:gd name="T4" fmla="*/ 3429000 w 6858000"/>
                            <a:gd name="T5" fmla="*/ 630 h 630"/>
                            <a:gd name="T6" fmla="*/ 0 w 6858000"/>
                            <a:gd name="T7" fmla="*/ 315 h 630"/>
                            <a:gd name="T8" fmla="*/ 3429000 w 6858000"/>
                            <a:gd name="T9" fmla="*/ 0 h 630"/>
                            <a:gd name="T10" fmla="*/ 6858000 w 6858000"/>
                            <a:gd name="T11" fmla="*/ 315 h 630"/>
                            <a:gd name="T12" fmla="*/ 3429000 w 6858000"/>
                            <a:gd name="T13" fmla="*/ 630 h 630"/>
                            <a:gd name="T14" fmla="*/ 0 w 6858000"/>
                            <a:gd name="T15" fmla="*/ 315 h 630"/>
                            <a:gd name="T16" fmla="*/ 17694720 60000 65536"/>
                            <a:gd name="T17" fmla="*/ 0 60000 65536"/>
                            <a:gd name="T18" fmla="*/ 5898240 60000 65536"/>
                            <a:gd name="T19" fmla="*/ 11796480 60000 65536"/>
                            <a:gd name="T20" fmla="*/ 17694720 60000 65536"/>
                            <a:gd name="T21" fmla="*/ 0 60000 65536"/>
                            <a:gd name="T22" fmla="*/ 5898240 60000 65536"/>
                            <a:gd name="T23" fmla="*/ 11796480 60000 65536"/>
                            <a:gd name="T24" fmla="*/ 0 w 6858000"/>
                            <a:gd name="T25" fmla="*/ 0 h 630"/>
                            <a:gd name="T26" fmla="*/ 6858000 w 6858000"/>
                            <a:gd name="T27" fmla="*/ 630 h 630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6858000" h="630">
                              <a:moveTo>
                                <a:pt x="0" y="0"/>
                              </a:moveTo>
                              <a:lnTo>
                                <a:pt x="6858002" y="630"/>
                              </a:lnTo>
                            </a:path>
                          </a:pathLst>
                        </a:custGeom>
                        <a:noFill/>
                        <a:ln w="936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id="Group 5" o:spid="_x0000_s1030" style="position:absolute;margin-left:0;margin-top:-12.1pt;width:540.05pt;height:18pt;z-index:-251651072" coordorigin=",-242" coordsize="1080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">
              <v:rect id="Rectangle 6" o:spid="_x0000_s1031" style="position:absolute;top:-242;width:10801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" filled="f" stroked="f">
                <v:textbox inset="4.40994mm,2.29006mm,4.40994mm,2.29006mm">
                  <w:txbxContent>
                    <w:p w:rsidR="00901D94" w:rsidRDefault="00901D94"/>
                  </w:txbxContent>
                </v:textbox>
              </v:rect>
              <v:shape id="Line 7" o:spid="_x0000_s1032" style="position:absolute;top:-61;width:10800;height:1;visibility:visible;mso-wrap-style:square;v-text-anchor:top" coordsize="6858000,63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" adj="-11796480,,5400" path="m,l6858002,630e" filled="f" strokeweight=".26008mm">
                <v:stroke joinstyle="miter"/>
                <v:formulas/>
                <v:path o:connecttype="custom" o:connectlocs="5400,0;10800,1;5400,1;0,1;5400,0;10800,1;5400,1;0,1" o:connectangles="270,0,90,180,270,0,90,180" textboxrect="0,0,6858000,630"/>
                <v:textbox inset="4.40994mm,2.29006mm,4.40994mm,2.29006mm">
                  <w:txbxContent>
                    <w:p w:rsidR="00901D94" w:rsidRDefault="00901D94"/>
                  </w:txbxContent>
                </v:textbox>
              </v:shape>
            </v:group>
          </w:pict>
        </mc:Fallback>
      </mc:AlternateContent>
    </w:r>
    <w:r w:rsidR="00901D94">
      <w:rPr>
        <w:sz w:val="16"/>
        <w:szCs w:val="16"/>
      </w:rPr>
      <w:t>Dyrektor - +48 (71) 301-13-13</w:t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  <w:t>Księgowość - +48 (71) 301-13-19</w:t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  <w:t>Zamówienia Publiczne - +48 (71) 313-26-38</w:t>
    </w:r>
  </w:p>
  <w:p w:rsidR="00901D94" w:rsidRDefault="00901D94">
    <w:pPr>
      <w:pStyle w:val="Stopka1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901D94" w:rsidRDefault="00901D94">
    <w:pPr>
      <w:pStyle w:val="Stopka1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901D94" w:rsidRDefault="00901D94">
    <w:pPr>
      <w:pStyle w:val="Stopka1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Informatyk - +48 (71) 301-13-28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560" w:rsidRDefault="00536560" w:rsidP="003F5CB0">
      <w:r w:rsidRPr="003F5CB0">
        <w:rPr>
          <w:color w:val="000000"/>
        </w:rPr>
        <w:separator/>
      </w:r>
    </w:p>
  </w:footnote>
  <w:footnote w:type="continuationSeparator" w:id="0">
    <w:p w:rsidR="00536560" w:rsidRDefault="00536560" w:rsidP="003F5C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D94" w:rsidRDefault="00901D94">
    <w:pPr>
      <w:pStyle w:val="Nagwek10"/>
      <w:ind w:left="551" w:firstLine="709"/>
    </w:pPr>
    <w:r>
      <w:rPr>
        <w:rFonts w:ascii="Tahoma" w:hAnsi="Tahoma"/>
        <w:b/>
        <w:bCs/>
        <w:noProof/>
        <w:sz w:val="22"/>
        <w:szCs w:val="22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24121</wp:posOffset>
          </wp:positionV>
          <wp:extent cx="685800" cy="678960"/>
          <wp:effectExtent l="0" t="0" r="0" b="0"/>
          <wp:wrapNone/>
          <wp:docPr id="5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5800" cy="6789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Tahoma" w:hAnsi="Tahoma"/>
        <w:b/>
        <w:bCs/>
        <w:sz w:val="22"/>
        <w:szCs w:val="22"/>
      </w:rPr>
      <w:t>Zespół Opieki Zdrowotnej w Oławie</w:t>
    </w:r>
  </w:p>
  <w:p w:rsidR="00901D94" w:rsidRDefault="00901D94">
    <w:pPr>
      <w:pStyle w:val="Nagwek10"/>
      <w:ind w:left="1260"/>
      <w:rPr>
        <w:rFonts w:ascii="Tahoma" w:hAnsi="Tahoma"/>
        <w:bCs/>
        <w:sz w:val="20"/>
        <w:szCs w:val="20"/>
      </w:rPr>
    </w:pPr>
    <w:r>
      <w:rPr>
        <w:rFonts w:ascii="Tahoma" w:hAnsi="Tahoma"/>
        <w:bCs/>
        <w:sz w:val="20"/>
        <w:szCs w:val="20"/>
      </w:rPr>
      <w:t>ul.K.K.Baczyńskiego 1, 55-200 Oława</w:t>
    </w:r>
  </w:p>
  <w:p w:rsidR="00901D94" w:rsidRPr="00F66E30" w:rsidRDefault="0073144C">
    <w:pPr>
      <w:pStyle w:val="Nagwek10"/>
      <w:ind w:left="551" w:firstLine="709"/>
      <w:rPr>
        <w:lang w:val="en-US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5667375" cy="342900"/>
              <wp:effectExtent l="0" t="0" r="0" b="3175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667375" cy="342900"/>
                        <a:chOff x="-180" y="10"/>
                        <a:chExt cx="8925" cy="540"/>
                      </a:xfrm>
                    </wpg:grpSpPr>
                    <wps:wsp>
                      <wps:cNvPr id="11" name="Rectangle 2"/>
                      <wps:cNvSpPr>
                        <a:spLocks noChangeArrowheads="1"/>
                      </wps:cNvSpPr>
                      <wps:spPr bwMode="auto">
                        <a:xfrm>
                          <a:off x="-180" y="10"/>
                          <a:ext cx="8925" cy="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  <wps:wsp>
                      <wps:cNvPr id="12" name="Line 3"/>
                      <wps:cNvSpPr>
                        <a:spLocks noChangeArrowheads="1"/>
                      </wps:cNvSpPr>
                      <wps:spPr bwMode="auto">
                        <a:xfrm>
                          <a:off x="-34" y="369"/>
                          <a:ext cx="7463" cy="1"/>
                        </a:xfrm>
                        <a:custGeom>
                          <a:avLst/>
                          <a:gdLst>
                            <a:gd name="T0" fmla="*/ 2369503 w 5829300"/>
                            <a:gd name="T1" fmla="*/ 0 h 630"/>
                            <a:gd name="T2" fmla="*/ 4739006 w 5829300"/>
                            <a:gd name="T3" fmla="*/ 315 h 630"/>
                            <a:gd name="T4" fmla="*/ 2369503 w 5829300"/>
                            <a:gd name="T5" fmla="*/ 630 h 630"/>
                            <a:gd name="T6" fmla="*/ 0 w 5829300"/>
                            <a:gd name="T7" fmla="*/ 315 h 630"/>
                            <a:gd name="T8" fmla="*/ 1926318 w 5829300"/>
                            <a:gd name="T9" fmla="*/ 0 h 630"/>
                            <a:gd name="T10" fmla="*/ 3852636 w 5829300"/>
                            <a:gd name="T11" fmla="*/ 315 h 630"/>
                            <a:gd name="T12" fmla="*/ 1926318 w 5829300"/>
                            <a:gd name="T13" fmla="*/ 630 h 630"/>
                            <a:gd name="T14" fmla="*/ 0 w 5829300"/>
                            <a:gd name="T15" fmla="*/ 315 h 630"/>
                            <a:gd name="T16" fmla="*/ 17694720 60000 65536"/>
                            <a:gd name="T17" fmla="*/ 0 60000 65536"/>
                            <a:gd name="T18" fmla="*/ 5898240 60000 65536"/>
                            <a:gd name="T19" fmla="*/ 11796480 60000 65536"/>
                            <a:gd name="T20" fmla="*/ 17694720 60000 65536"/>
                            <a:gd name="T21" fmla="*/ 0 60000 65536"/>
                            <a:gd name="T22" fmla="*/ 5898240 60000 65536"/>
                            <a:gd name="T23" fmla="*/ 11796480 60000 65536"/>
                            <a:gd name="T24" fmla="*/ 0 w 5829300"/>
                            <a:gd name="T25" fmla="*/ 0 h 630"/>
                            <a:gd name="T26" fmla="*/ 5829300 w 5829300"/>
                            <a:gd name="T27" fmla="*/ 630 h 630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5829300" h="630">
                              <a:moveTo>
                                <a:pt x="0" y="0"/>
                              </a:moveTo>
                              <a:lnTo>
                                <a:pt x="5829302" y="630"/>
                              </a:lnTo>
                            </a:path>
                          </a:pathLst>
                        </a:cu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id="Group 1" o:spid="_x0000_s1026" style="position:absolute;left:0;text-align:left;margin-left:-9pt;margin-top:.5pt;width:446.25pt;height:27pt;z-index:-251658240" coordorigin="-180,10" coordsize="8925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">
              <v:rect id="Rectangle 2" o:spid="_x0000_s1027" style="position:absolute;left:-180;top:10;width:8925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" filled="f" stroked="f">
                <v:textbox inset="4.40994mm,2.29006mm,4.40994mm,2.29006mm">
                  <w:txbxContent>
                    <w:p w:rsidR="00901D94" w:rsidRDefault="00901D94"/>
                  </w:txbxContent>
                </v:textbox>
              </v:rect>
              <v:shape id="Line 3" o:spid="_x0000_s1028" style="position:absolute;left:-34;top:369;width:7463;height:1;visibility:visible;mso-wrap-style:square;v-text-anchor:top" coordsize="5829300,63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" adj="-11796480,,5400" path="m,l5829302,630e" filled="f" strokeweight=".35mm">
                <v:stroke joinstyle="miter"/>
                <v:formulas/>
                <v:path o:connecttype="custom" o:connectlocs="3034,0;6067,1;3034,1;0,1;2466,0;4932,1;2466,1;0,1" o:connectangles="270,0,90,180,270,0,90,180" textboxrect="0,0,5829300,630"/>
                <v:textbox inset="4.40994mm,2.29006mm,4.40994mm,2.29006mm">
                  <w:txbxContent>
                    <w:p w:rsidR="00901D94" w:rsidRDefault="00901D94"/>
                  </w:txbxContent>
                </v:textbox>
              </v:shape>
            </v:group>
          </w:pict>
        </mc:Fallback>
      </mc:AlternateContent>
    </w:r>
    <w:r w:rsidR="00901D94" w:rsidRPr="00F66E30">
      <w:rPr>
        <w:rFonts w:ascii="Tahoma" w:hAnsi="Tahoma"/>
        <w:bCs/>
        <w:sz w:val="20"/>
        <w:szCs w:val="20"/>
        <w:lang w:val="en-US"/>
      </w:rPr>
      <w:t>REGON: 000306816 NIP: 912-16-50-658</w:t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lang w:val="en-US"/>
      </w:rPr>
      <w:tab/>
    </w:r>
    <w:r w:rsidR="00901D94" w:rsidRPr="00F66E30">
      <w:rPr>
        <w:lang w:val="en-US"/>
      </w:rPr>
      <w:tab/>
    </w:r>
  </w:p>
  <w:p w:rsidR="00901D94" w:rsidRPr="00F66E30" w:rsidRDefault="00901D94">
    <w:pPr>
      <w:pStyle w:val="Nagwek10"/>
      <w:jc w:val="center"/>
      <w:rPr>
        <w:lang w:val="en-US"/>
      </w:rPr>
    </w:pPr>
    <w:r w:rsidRPr="00F66E30">
      <w:rPr>
        <w:rFonts w:ascii="Tahoma" w:hAnsi="Tahoma"/>
        <w:bCs/>
        <w:sz w:val="20"/>
        <w:szCs w:val="20"/>
        <w:lang w:val="en-US"/>
      </w:rPr>
      <w:t>tel.: +48 (71) 301-13-11        fax.: +48 (71) 301-13-12        www.zozolawa.wroc.pl        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F50CB"/>
    <w:multiLevelType w:val="multilevel"/>
    <w:tmpl w:val="9F24C2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1E526D4B"/>
    <w:multiLevelType w:val="multilevel"/>
    <w:tmpl w:val="368CFA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1713" w:hanging="720"/>
      </w:pPr>
    </w:lvl>
    <w:lvl w:ilvl="3">
      <w:start w:val="1"/>
      <w:numFmt w:val="decimal"/>
      <w:lvlText w:val="%1.%2.%3.%4."/>
      <w:lvlJc w:val="left"/>
      <w:pPr>
        <w:ind w:left="2520" w:hanging="108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600" w:hanging="144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680" w:hanging="180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2" w15:restartNumberingAfterBreak="0">
    <w:nsid w:val="34EA4615"/>
    <w:multiLevelType w:val="hybridMultilevel"/>
    <w:tmpl w:val="471C88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B39C1"/>
    <w:multiLevelType w:val="hybridMultilevel"/>
    <w:tmpl w:val="37E4AB50"/>
    <w:lvl w:ilvl="0" w:tplc="636223C8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972A87"/>
    <w:multiLevelType w:val="hybridMultilevel"/>
    <w:tmpl w:val="AFFE19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43078A"/>
    <w:multiLevelType w:val="hybridMultilevel"/>
    <w:tmpl w:val="50A2DA1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CB0"/>
    <w:rsid w:val="000561ED"/>
    <w:rsid w:val="00094797"/>
    <w:rsid w:val="000C4C80"/>
    <w:rsid w:val="000D06E3"/>
    <w:rsid w:val="00190753"/>
    <w:rsid w:val="00191C49"/>
    <w:rsid w:val="001A6088"/>
    <w:rsid w:val="001B63A1"/>
    <w:rsid w:val="002127B8"/>
    <w:rsid w:val="00220D20"/>
    <w:rsid w:val="00243AE3"/>
    <w:rsid w:val="00243D1B"/>
    <w:rsid w:val="00247AA6"/>
    <w:rsid w:val="00250606"/>
    <w:rsid w:val="00265D3D"/>
    <w:rsid w:val="002B51D1"/>
    <w:rsid w:val="00332905"/>
    <w:rsid w:val="00397745"/>
    <w:rsid w:val="003A3348"/>
    <w:rsid w:val="003A43F9"/>
    <w:rsid w:val="003A450E"/>
    <w:rsid w:val="003B073B"/>
    <w:rsid w:val="003F5CB0"/>
    <w:rsid w:val="004040B3"/>
    <w:rsid w:val="004A55A4"/>
    <w:rsid w:val="004C1845"/>
    <w:rsid w:val="004F7BA1"/>
    <w:rsid w:val="00536560"/>
    <w:rsid w:val="00550AA4"/>
    <w:rsid w:val="00565ADA"/>
    <w:rsid w:val="0059578C"/>
    <w:rsid w:val="005C0E8F"/>
    <w:rsid w:val="0063083B"/>
    <w:rsid w:val="00631EBD"/>
    <w:rsid w:val="006A4772"/>
    <w:rsid w:val="006E56DA"/>
    <w:rsid w:val="00705526"/>
    <w:rsid w:val="0073144C"/>
    <w:rsid w:val="00764703"/>
    <w:rsid w:val="007D6697"/>
    <w:rsid w:val="00856C61"/>
    <w:rsid w:val="0087164E"/>
    <w:rsid w:val="008D4EE4"/>
    <w:rsid w:val="008E63A5"/>
    <w:rsid w:val="00901D94"/>
    <w:rsid w:val="00966ECE"/>
    <w:rsid w:val="0098039F"/>
    <w:rsid w:val="00A809AC"/>
    <w:rsid w:val="00A825A8"/>
    <w:rsid w:val="00AC6CC6"/>
    <w:rsid w:val="00C57ECD"/>
    <w:rsid w:val="00C97F6B"/>
    <w:rsid w:val="00DA43A3"/>
    <w:rsid w:val="00DA7397"/>
    <w:rsid w:val="00DF767A"/>
    <w:rsid w:val="00E64274"/>
    <w:rsid w:val="00EA225A"/>
    <w:rsid w:val="00EA2964"/>
    <w:rsid w:val="00F66E30"/>
    <w:rsid w:val="00FA31C2"/>
    <w:rsid w:val="00FB7AC2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5E90F3C-ADB9-448C-927E-AB7EB747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5CB0"/>
    <w:pPr>
      <w:suppressAutoHyphens/>
    </w:pPr>
  </w:style>
  <w:style w:type="paragraph" w:styleId="Nagwek1">
    <w:name w:val="heading 1"/>
    <w:basedOn w:val="Normalny"/>
    <w:next w:val="Normalny"/>
    <w:rsid w:val="003F5CB0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31">
    <w:name w:val="Nagłówek 31"/>
    <w:basedOn w:val="Nagwek10"/>
    <w:next w:val="Textbody"/>
    <w:rsid w:val="003F5CB0"/>
    <w:pPr>
      <w:outlineLvl w:val="2"/>
    </w:pPr>
    <w:rPr>
      <w:rFonts w:ascii="Times New Roman" w:hAnsi="Times New Roman"/>
      <w:b/>
      <w:bCs/>
    </w:rPr>
  </w:style>
  <w:style w:type="paragraph" w:customStyle="1" w:styleId="Standard">
    <w:name w:val="Standard"/>
    <w:rsid w:val="003F5CB0"/>
    <w:pPr>
      <w:widowControl/>
      <w:suppressAutoHyphens/>
    </w:pPr>
    <w:rPr>
      <w:rFonts w:eastAsia="Times New Roman" w:cs="Times New Roman"/>
    </w:rPr>
  </w:style>
  <w:style w:type="paragraph" w:customStyle="1" w:styleId="Nagwek10">
    <w:name w:val="Nagłówek1"/>
    <w:basedOn w:val="Standard"/>
    <w:next w:val="Textbody"/>
    <w:rsid w:val="003F5CB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rsid w:val="003F5CB0"/>
    <w:pPr>
      <w:spacing w:after="120"/>
    </w:pPr>
  </w:style>
  <w:style w:type="paragraph" w:styleId="Lista">
    <w:name w:val="List"/>
    <w:basedOn w:val="Textbody"/>
    <w:rsid w:val="003F5CB0"/>
    <w:rPr>
      <w:rFonts w:cs="Tahoma"/>
    </w:rPr>
  </w:style>
  <w:style w:type="paragraph" w:customStyle="1" w:styleId="Legenda1">
    <w:name w:val="Legenda1"/>
    <w:basedOn w:val="Standard"/>
    <w:rsid w:val="003F5CB0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3F5CB0"/>
    <w:pPr>
      <w:suppressLineNumbers/>
    </w:pPr>
    <w:rPr>
      <w:rFonts w:cs="Tahoma"/>
    </w:rPr>
  </w:style>
  <w:style w:type="paragraph" w:customStyle="1" w:styleId="Stopka1">
    <w:name w:val="Stopka1"/>
    <w:basedOn w:val="Standard"/>
    <w:rsid w:val="003F5CB0"/>
    <w:pPr>
      <w:tabs>
        <w:tab w:val="center" w:pos="4536"/>
        <w:tab w:val="right" w:pos="9072"/>
      </w:tabs>
    </w:pPr>
  </w:style>
  <w:style w:type="paragraph" w:customStyle="1" w:styleId="Framecontents">
    <w:name w:val="Frame contents"/>
    <w:basedOn w:val="Textbody"/>
    <w:rsid w:val="003F5CB0"/>
  </w:style>
  <w:style w:type="paragraph" w:customStyle="1" w:styleId="TableContents">
    <w:name w:val="Table Contents"/>
    <w:basedOn w:val="Standard"/>
    <w:rsid w:val="003F5CB0"/>
    <w:pPr>
      <w:suppressLineNumbers/>
    </w:pPr>
  </w:style>
  <w:style w:type="paragraph" w:customStyle="1" w:styleId="TableHeading">
    <w:name w:val="Table Heading"/>
    <w:basedOn w:val="TableContents"/>
    <w:rsid w:val="003F5CB0"/>
    <w:pPr>
      <w:jc w:val="center"/>
    </w:pPr>
    <w:rPr>
      <w:b/>
      <w:bCs/>
    </w:rPr>
  </w:style>
  <w:style w:type="character" w:customStyle="1" w:styleId="Internetlink">
    <w:name w:val="Internet link"/>
    <w:basedOn w:val="Domylnaczcionkaakapitu"/>
    <w:rsid w:val="003F5CB0"/>
    <w:rPr>
      <w:color w:val="0000FF"/>
      <w:u w:val="single"/>
    </w:rPr>
  </w:style>
  <w:style w:type="character" w:customStyle="1" w:styleId="Numerstrony1">
    <w:name w:val="Numer strony1"/>
    <w:basedOn w:val="Domylnaczcionkaakapitu"/>
    <w:rsid w:val="003F5CB0"/>
  </w:style>
  <w:style w:type="character" w:customStyle="1" w:styleId="BulletSymbols">
    <w:name w:val="Bullet Symbols"/>
    <w:rsid w:val="003F5CB0"/>
    <w:rPr>
      <w:rFonts w:ascii="OpenSymbol" w:eastAsia="OpenSymbol" w:hAnsi="OpenSymbol" w:cs="OpenSymbol"/>
    </w:rPr>
  </w:style>
  <w:style w:type="character" w:customStyle="1" w:styleId="NumberingSymbols">
    <w:name w:val="Numbering Symbols"/>
    <w:rsid w:val="003F5CB0"/>
  </w:style>
  <w:style w:type="character" w:styleId="Uwydatnienie">
    <w:name w:val="Emphasis"/>
    <w:rsid w:val="003F5CB0"/>
    <w:rPr>
      <w:i/>
      <w:iCs/>
    </w:rPr>
  </w:style>
  <w:style w:type="character" w:customStyle="1" w:styleId="StrongEmphasis">
    <w:name w:val="Strong Emphasis"/>
    <w:rsid w:val="003F5CB0"/>
    <w:rPr>
      <w:b/>
      <w:bCs/>
    </w:rPr>
  </w:style>
  <w:style w:type="character" w:styleId="Pogrubienie">
    <w:name w:val="Strong"/>
    <w:basedOn w:val="Domylnaczcionkaakapitu"/>
    <w:rsid w:val="003F5CB0"/>
    <w:rPr>
      <w:b/>
      <w:bCs/>
    </w:rPr>
  </w:style>
  <w:style w:type="paragraph" w:styleId="Nagwek">
    <w:name w:val="header"/>
    <w:basedOn w:val="Normalny"/>
    <w:rsid w:val="003F5C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rsid w:val="003F5CB0"/>
  </w:style>
  <w:style w:type="paragraph" w:styleId="Stopka">
    <w:name w:val="footer"/>
    <w:basedOn w:val="Normalny"/>
    <w:rsid w:val="003F5C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sid w:val="003F5CB0"/>
  </w:style>
  <w:style w:type="paragraph" w:styleId="Tekstprzypisukocowego">
    <w:name w:val="endnote text"/>
    <w:basedOn w:val="Normalny"/>
    <w:rsid w:val="003F5C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rsid w:val="003F5CB0"/>
    <w:rPr>
      <w:sz w:val="20"/>
      <w:szCs w:val="20"/>
    </w:rPr>
  </w:style>
  <w:style w:type="character" w:styleId="Odwoanieprzypisukocowego">
    <w:name w:val="endnote reference"/>
    <w:basedOn w:val="Domylnaczcionkaakapitu"/>
    <w:rsid w:val="003F5CB0"/>
    <w:rPr>
      <w:position w:val="0"/>
      <w:vertAlign w:val="superscript"/>
    </w:rPr>
  </w:style>
  <w:style w:type="paragraph" w:styleId="Tekstdymka">
    <w:name w:val="Balloon Text"/>
    <w:basedOn w:val="Normalny"/>
    <w:rsid w:val="003F5CB0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rsid w:val="003F5CB0"/>
    <w:rPr>
      <w:rFonts w:ascii="Tahoma" w:hAnsi="Tahoma"/>
      <w:sz w:val="16"/>
      <w:szCs w:val="16"/>
    </w:rPr>
  </w:style>
  <w:style w:type="paragraph" w:styleId="NormalnyWeb">
    <w:name w:val="Normal (Web)"/>
    <w:basedOn w:val="Normalny"/>
    <w:rsid w:val="003F5CB0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</w:rPr>
  </w:style>
  <w:style w:type="paragraph" w:styleId="Bezodstpw">
    <w:name w:val="No Spacing"/>
    <w:rsid w:val="003F5CB0"/>
    <w:pPr>
      <w:suppressAutoHyphens/>
    </w:pPr>
  </w:style>
  <w:style w:type="paragraph" w:styleId="Tekstpodstawowy2">
    <w:name w:val="Body Text 2"/>
    <w:basedOn w:val="Normalny"/>
    <w:rsid w:val="003F5CB0"/>
    <w:pPr>
      <w:widowControl/>
      <w:suppressAutoHyphens w:val="0"/>
      <w:jc w:val="both"/>
      <w:textAlignment w:val="auto"/>
    </w:pPr>
    <w:rPr>
      <w:rFonts w:eastAsia="Times New Roman" w:cs="Times New Roman"/>
      <w:kern w:val="0"/>
      <w:sz w:val="22"/>
    </w:rPr>
  </w:style>
  <w:style w:type="character" w:customStyle="1" w:styleId="Tekstpodstawowy2Znak">
    <w:name w:val="Tekst podstawowy 2 Znak"/>
    <w:basedOn w:val="Domylnaczcionkaakapitu"/>
    <w:rsid w:val="003F5CB0"/>
    <w:rPr>
      <w:rFonts w:eastAsia="Times New Roman" w:cs="Times New Roman"/>
      <w:kern w:val="0"/>
      <w:sz w:val="22"/>
    </w:rPr>
  </w:style>
  <w:style w:type="character" w:customStyle="1" w:styleId="FontStyle12">
    <w:name w:val="Font Style12"/>
    <w:rsid w:val="003F5CB0"/>
    <w:rPr>
      <w:rFonts w:ascii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3F5CB0"/>
    <w:pPr>
      <w:widowControl/>
      <w:suppressAutoHyphens w:val="0"/>
      <w:ind w:left="708"/>
      <w:textAlignment w:val="auto"/>
    </w:pPr>
    <w:rPr>
      <w:rFonts w:eastAsia="Times New Roman" w:cs="Times New Roman"/>
      <w:kern w:val="0"/>
    </w:rPr>
  </w:style>
  <w:style w:type="paragraph" w:styleId="Tekstpodstawowywcity">
    <w:name w:val="Body Text Indent"/>
    <w:basedOn w:val="Normalny"/>
    <w:rsid w:val="003F5CB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rsid w:val="003F5CB0"/>
  </w:style>
  <w:style w:type="paragraph" w:styleId="Tekstpodstawowy">
    <w:name w:val="Body Text"/>
    <w:basedOn w:val="Normalny"/>
    <w:rsid w:val="003F5CB0"/>
    <w:pPr>
      <w:spacing w:after="120"/>
    </w:pPr>
  </w:style>
  <w:style w:type="character" w:customStyle="1" w:styleId="TekstpodstawowyZnak">
    <w:name w:val="Tekst podstawowy Znak"/>
    <w:basedOn w:val="Domylnaczcionkaakapitu"/>
    <w:rsid w:val="003F5CB0"/>
  </w:style>
  <w:style w:type="paragraph" w:customStyle="1" w:styleId="Normal1">
    <w:name w:val="Normal1"/>
    <w:basedOn w:val="Normalny"/>
    <w:rsid w:val="003F5CB0"/>
    <w:pPr>
      <w:overflowPunct w:val="0"/>
      <w:autoSpaceDE w:val="0"/>
      <w:spacing w:line="100" w:lineRule="atLeast"/>
      <w:textAlignment w:val="auto"/>
    </w:pPr>
    <w:rPr>
      <w:rFonts w:eastAsia="Calibri" w:cs="Calibri"/>
      <w:sz w:val="20"/>
      <w:szCs w:val="20"/>
    </w:rPr>
  </w:style>
  <w:style w:type="character" w:customStyle="1" w:styleId="Nagwek1Znak">
    <w:name w:val="Nagłówek 1 Znak"/>
    <w:basedOn w:val="Domylnaczcionkaakapitu"/>
    <w:rsid w:val="003F5CB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Default">
    <w:name w:val="Default"/>
    <w:rsid w:val="003F5CB0"/>
    <w:pPr>
      <w:widowControl/>
      <w:autoSpaceDE w:val="0"/>
      <w:textAlignment w:val="auto"/>
    </w:pPr>
    <w:rPr>
      <w:rFonts w:ascii="Courier New" w:hAnsi="Courier New" w:cs="Courier New"/>
      <w:color w:val="000000"/>
      <w:kern w:val="0"/>
    </w:rPr>
  </w:style>
  <w:style w:type="paragraph" w:customStyle="1" w:styleId="ZnakZnak1ZnakZnakZnakZnak">
    <w:name w:val="Znak Znak1 Znak Znak Znak Znak"/>
    <w:basedOn w:val="Normalny"/>
    <w:rsid w:val="003F5CB0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markedcontent">
    <w:name w:val="markedcontent"/>
    <w:basedOn w:val="Domylnaczcionkaakapitu"/>
    <w:rsid w:val="0056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602F19-C734-4839-9FBD-85DC36DC2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2735</Words>
  <Characters>16410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19107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creator>ZOZ Oława</dc:creator>
  <cp:lastModifiedBy>Marta MZ. Zapłotna</cp:lastModifiedBy>
  <cp:revision>4</cp:revision>
  <cp:lastPrinted>2014-05-13T06:49:00Z</cp:lastPrinted>
  <dcterms:created xsi:type="dcterms:W3CDTF">2022-04-08T10:35:00Z</dcterms:created>
  <dcterms:modified xsi:type="dcterms:W3CDTF">2022-04-08T10:36:00Z</dcterms:modified>
</cp:coreProperties>
</file>