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A65E7D">
        <w:rPr>
          <w:sz w:val="20"/>
          <w:szCs w:val="20"/>
        </w:rPr>
        <w:t>2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A903A5">
        <w:rPr>
          <w:sz w:val="20"/>
          <w:szCs w:val="20"/>
        </w:rPr>
        <w:t>6</w:t>
      </w:r>
      <w:r w:rsidR="00BB452E">
        <w:rPr>
          <w:sz w:val="20"/>
          <w:szCs w:val="20"/>
        </w:rPr>
        <w:t>/2</w:t>
      </w:r>
      <w:r w:rsidR="00A903A5">
        <w:rPr>
          <w:sz w:val="20"/>
          <w:szCs w:val="20"/>
        </w:rPr>
        <w:t>2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A65E7D">
        <w:rPr>
          <w:rFonts w:ascii="Arial" w:hAnsi="Arial" w:cs="Arial"/>
          <w:b/>
          <w:bCs/>
          <w:sz w:val="20"/>
          <w:szCs w:val="20"/>
        </w:rPr>
        <w:t>2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</w:t>
      </w:r>
      <w:r w:rsidR="00A65E7D">
        <w:rPr>
          <w:rFonts w:ascii="Arial" w:hAnsi="Arial" w:cs="Arial"/>
          <w:b/>
          <w:bCs/>
          <w:sz w:val="20"/>
          <w:szCs w:val="20"/>
          <w:lang w:val="pl-PL"/>
        </w:rPr>
        <w:t>biochemiczny i immunochemiczny</w:t>
      </w:r>
      <w:r w:rsidR="00A903A5">
        <w:rPr>
          <w:rFonts w:ascii="Arial" w:hAnsi="Arial" w:cs="Arial"/>
          <w:b/>
          <w:bCs/>
          <w:sz w:val="20"/>
          <w:szCs w:val="20"/>
          <w:lang w:val="pl-PL"/>
        </w:rPr>
        <w:t xml:space="preserve"> 1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1A6FBB" w:rsidP="00A65E7D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30FE5">
              <w:rPr>
                <w:rFonts w:ascii="Arial" w:hAnsi="Arial" w:cs="Arial"/>
                <w:bCs/>
                <w:sz w:val="20"/>
                <w:szCs w:val="20"/>
              </w:rPr>
              <w:t xml:space="preserve">Urządzenie </w:t>
            </w:r>
            <w:r w:rsidR="00A65E7D" w:rsidRPr="00B30FE5">
              <w:rPr>
                <w:rFonts w:ascii="Arial" w:hAnsi="Arial" w:cs="Arial"/>
                <w:bCs/>
                <w:sz w:val="20"/>
                <w:szCs w:val="20"/>
              </w:rPr>
              <w:t>nie starsze niż 2019 rok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5E7D" w:rsidRPr="00A65E7D" w:rsidRDefault="00A65E7D" w:rsidP="00A65E7D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System zintegrowany do wykonania wszystkich oznaczeń wymienionych w </w:t>
            </w: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</w:t>
            </w:r>
            <w:r w:rsidRPr="00A65E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ałączniku nr </w:t>
            </w: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9 dl a Zadania nr 2</w:t>
            </w: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zarządzany z jednego komputerowego stanowiska operatora.</w:t>
            </w:r>
          </w:p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umożliwiający aspiracje materiału do badań biochemicznych i immunochemicznych z tej samej próbki bez konieczności przenoszenia próbki pomiędzy modułami. Pracujący w trybie pacjent po pacjencie.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Połączenie analizatorów i innych urządzeń wchodzących w skład systemu zintegrowanego ma zapewnić automatyczny przebieg procesu transportu i wykonania zleconych badań.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Wymiary zintegrowanego analizatora: długość nie więcej niż 2,5 metra, szerokość z przestrzenią serwisową nie więcej niż 1,9 metra.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System wyposażony w komputer z oprogramowaniem(baza danych pacjentów, program </w:t>
            </w:r>
            <w:proofErr w:type="gramStart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), UPS, drukarkę laserową z interfejsem LAN umożliwiają drukowanie z sieci.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Wymagana jest stacja uzdatniania wody, podłączona do analizatora, umożliwiająca prawidłową pracę analizatora w systemie. Podłączenie na koszt oferenta.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Dostawianie i wyjmowanie próbek z </w:t>
            </w:r>
            <w:proofErr w:type="gramStart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systemu , </w:t>
            </w:r>
            <w:proofErr w:type="gramEnd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bez przerywania ciągłości pracy analizatora. </w:t>
            </w: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Możliwość jednoczesnego wstawienia do podajnika minimum 300 próbek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Wykonywanie oznaczeń w próbkach pierwotnych i wtórnych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czytania </w:t>
            </w:r>
            <w:proofErr w:type="spellStart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barkodów</w:t>
            </w:r>
            <w:proofErr w:type="spellEnd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 probówek, odczynników wewnętrzny skaner analizatora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332B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Priorytetowe oznaczenie próbek CITO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uzupełniania odczynników, próbek kontroli, kalibratorów bez przerywania pracy analizatora zapewniające ciągłość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A65E7D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Dostawca/Wykonawca analizatora/urządzenia.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Instrukcja </w:t>
            </w:r>
            <w:proofErr w:type="gramStart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obsługi , </w:t>
            </w:r>
            <w:proofErr w:type="gramEnd"/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oprogramowanie w języku polskim dla wszystkich elementów systemu dostarczona wraz z systemem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A65E7D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65E7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Zdalna diagnostyka serwisowa oferowanego systemu podłączona na koszt wykonawcy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Dostosowanie po</w:t>
            </w:r>
            <w:r w:rsidR="009B441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mieszczenia, zabudowy meblowej, </w:t>
            </w: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drogi transportu do zainstalowania analizatora na koszt wykonawcy.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9B4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bookmarkStart w:id="0" w:name="_GoBack"/>
            <w:bookmarkEnd w:id="0"/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Zakup lodówki ( witryny chłodniczej) do przechowywania odczynników na koszt wykonawcy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B30FE5" w:rsidP="00B30FE5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Zapewnienie bezpłatnego udziału w programie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Standlab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Program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wewnątrzlaboratoryjnej dotyczący analizy statystycznej na dowolnych materiałach kontrolnych umożliwiający porównanie w grupie w obrębie takiej samej serii materiału kontrolnego.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8337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B30FE5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BIOCHEMICZNY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0FE5" w:rsidRDefault="00B30FE5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Wieloparametrowy analizator biochemiczny z modułem przystawki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jonosel</w:t>
            </w:r>
            <w:proofErr w:type="spellEnd"/>
            <w:r w:rsidRPr="00B30FE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ektywnej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ISE ( w jednej obudowie) do oznaczania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jonów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:sodu</w:t>
            </w:r>
            <w:proofErr w:type="spellEnd"/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potasu, chloru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biochemiczny o wydajności łącznie z ISE nie mniejszej niż 1200 testów na godzinę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Metody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pomiarowe : </w:t>
            </w:r>
            <w:proofErr w:type="gramEnd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fotometryczne, potencjometryczne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C1DA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Default="005C1DA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oznaczeń w różnego rodzaju materiale biologicznym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:surowicy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moczu, osoczu, płynach z jam ciała,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hemolizatach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we krwi pełnej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Default="005C1DA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Pr="00AA323A" w:rsidRDefault="005C1DA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Dopuszcza się kuwety wielorazowego użytku, myte i sprawdzane na pokładzie analizatora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Analizator powinien posiadać: ciśnieniowy detektor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skrzepów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,mikroskrzepów</w:t>
            </w:r>
            <w:proofErr w:type="spellEnd"/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badanej próbki oraz wykrywania bąbelków powietrza (piany) dla próbek.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Wymagany jest system chłodzenia odczynników w analizatorze, umożliwiający przechowywanie rozpoczętych odczynników na pokładzie- max. temperatura 12ºC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jest aby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ilość miejsc chłodzonych na odczynniki, na pokładzie analizatora była nie mniejsza niż 50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Odczynniki gotowe do użycia. Dopuszcza się wymagane przez producenta i Dobrej Praktyki Laboratoryjnej czynności mieszania i otwierania odczynników przed włożeniem na ich na pokład.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Automatyczne powtarzanie, rozcieńczanie próbek przy przekroczeniu liniowości testu dla wyników tego wymagających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uzupełniania odczynników, próbek kontroli,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kalibratorów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,płynów</w:t>
            </w:r>
            <w:proofErr w:type="spellEnd"/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systemowych bez przerywania pracy analizatora zapewniające ciągłość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Wbudowany system kontroli jakości wraz z analizą statystyczną i graficzną uzyskanych wyników, wykresy </w:t>
            </w:r>
            <w:proofErr w:type="spellStart"/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Levey-Jeningsa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zasada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Westgarda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30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aplikacji dodatkowych testów na kanałach otwartych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,dostępnych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dla użytkownika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jest stosowanie dedykowanych i wieloparametrowych materiałów kontrolnych, zapewnienie ciągłości tej samej serii materiału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kontrolnego przez co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najmniej rok czasu od pierwszej dostawy.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oznaczenia z probówki pierwotnej: 4, 7, 10 ml oraz zastosowanie kubeczków na surowicę np.0,5 i 2,0 ml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IMMUNOCHEMICZNY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B30FE5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Wieloparametrowy analizator immunochemiczny o wydajności nie mniejszej niż 180 testów na godzinę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Metoda oznaczeń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:</w:t>
            </w: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chemiluminescencja</w:t>
            </w:r>
            <w:proofErr w:type="gram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oznaczeń w różnego rodzaju materiale biologicznym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:surowicy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moczu, osoczu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Wymagany jest system chłodzenia odczynników w analizatorze, umożliwiający przechowywanie rozpoczętych odczynników na pokładzie - max. temperatura 12ºC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jest aby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ilość miejsc chłodzonych na odczynniki, na pokładzie analizatora była nie mniejsza niż 45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Odczynniki gotowe do użycia Dopuszcza się wymagane przez producenta i Dobrej Praktyki Laboratoryjnej czynności mieszania i otwierania odczynników przed włożeniem na ich na pokład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Pełna automatyzacja badań, z uwzględnieniem automatycznych powtórzeń, rozcieńczeń i zlecenia testów dodatkowych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Analizator powinien posiadać: ciśnieniowy detektor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skrzepów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,mikroskrzepów</w:t>
            </w:r>
            <w:proofErr w:type="spellEnd"/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badanej próbki oraz wykrywania bąbelków powietrza (piany) dla próbek.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 się jednorazowych kuwet do przebiegu i odczytu reakcji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Analizator wyposażony w końcówki jednorazowe lub system myjący zapobiegający kontaminacji progu istotnego </w:t>
            </w: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klinicznie dla wykonywanych testów (potwierdzone w instrukcji obsługi)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jest stosowanie dedykowanych i wieloparametrowych materiałów kontrolnych, zapewnienie ciągłości tej samej serii materiału 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kontrolnego przez co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najmniej rok czasu od pierwszej dostawy.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oznaczenia z probówki pierwotnej: 4, 7, 10 ml oraz zastosowanie kubeczków na surowicę np.0,5 i 2,0 ml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Stabilność odczynników na pokładzie analizatora minimum 21 dni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B30FE5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Udział w zewnętrznej </w:t>
            </w:r>
            <w:proofErr w:type="gramStart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LABQUALITY w zakresie parametrów biochemicznych i immunochemicznych potwierdzony certyfikatem. Koszt uczestnictwa pokrywa oferent.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Kontrole nr</w:t>
            </w:r>
            <w:proofErr w:type="gramStart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:2700S</w:t>
            </w:r>
            <w:proofErr w:type="gramEnd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,2301,5094,5420,2540,2050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( Sprawdziany </w:t>
            </w:r>
            <w:proofErr w:type="spellStart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Labquality</w:t>
            </w:r>
            <w:proofErr w:type="spellEnd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2022)</w:t>
            </w:r>
          </w:p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Kontrole do HbA1C </w:t>
            </w:r>
            <w:proofErr w:type="spellStart"/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Riqas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332B11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="001066F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Oznaczenia</w:t>
            </w:r>
            <w:proofErr w:type="gram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:anty-HCV</w:t>
            </w:r>
            <w:proofErr w:type="gram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,HbsAg,HIV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bez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tzw.”szarej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strefy”,posiadające</w:t>
            </w:r>
            <w:proofErr w:type="spellEnd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jednoznaczną interpretację wyniku reaktywny/niereaktywny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Zasady oceny punktowej: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TAK „szara strefa”- 0 pkt</w:t>
            </w:r>
          </w:p>
          <w:p w:rsidR="001066F2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Brak „szarej strefy’- 10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1066F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332B11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  <w:r w:rsidR="001066F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Wszystkie zaoferowane odczynniki, kalibratory, dedykowane materiały kontrolne immunochemiczne w postaci płynnej, gotowej do użycia bez konieczności </w:t>
            </w:r>
            <w:proofErr w:type="spellStart"/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rekonstytucji</w:t>
            </w:r>
            <w:proofErr w:type="spellEnd"/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Zasady oceny punktowej: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Tak – 10 pkt</w:t>
            </w:r>
          </w:p>
          <w:p w:rsidR="001066F2" w:rsidRPr="00B30FE5" w:rsidRDefault="00B30FE5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-0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30FE5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Default="00332B11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wykonania testów biochemicznych przed immunochemicznymi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Zasady oceny punktowej:</w:t>
            </w:r>
          </w:p>
          <w:p w:rsidR="00B30FE5" w:rsidRPr="00B30FE5" w:rsidRDefault="00B30FE5" w:rsidP="00B30FE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Tak – 10 pkt</w:t>
            </w:r>
          </w:p>
          <w:p w:rsidR="00B30FE5" w:rsidRPr="00B30FE5" w:rsidRDefault="00B30FE5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0FE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-0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B30FE5" w:rsidRDefault="00332B1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B30FE5" w:rsidRPr="00AA323A" w:rsidRDefault="00B30FE5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836258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 xml:space="preserve">szenie - nie dłużej niż </w:t>
            </w:r>
            <w:r w:rsidR="00836258">
              <w:rPr>
                <w:rFonts w:ascii="Arial" w:hAnsi="Arial" w:cs="Arial"/>
                <w:sz w:val="20"/>
              </w:rPr>
              <w:t>24</w:t>
            </w:r>
            <w:r>
              <w:rPr>
                <w:rFonts w:ascii="Arial" w:hAnsi="Arial" w:cs="Arial"/>
                <w:sz w:val="20"/>
              </w:rPr>
              <w:t xml:space="preserve">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36258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9B3320" w:rsidRDefault="00836258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pracy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analizatorów</w:t>
            </w:r>
            <w:proofErr w:type="gram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,szybszego</w:t>
            </w:r>
            <w:proofErr w:type="spellEnd"/>
            <w:proofErr w:type="gram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9B441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 w:rsidRPr="00D021B4">
              <w:rPr>
                <w:rFonts w:ascii="Arial" w:hAnsi="Arial" w:cs="Arial"/>
                <w:sz w:val="20"/>
                <w:szCs w:val="20"/>
              </w:rPr>
              <w:t>okresowych  oraz</w:t>
            </w:r>
            <w:proofErr w:type="gramEnd"/>
            <w:r w:rsidRPr="00D021B4"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836258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2414E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B6359"/>
    <w:rsid w:val="002C5164"/>
    <w:rsid w:val="003227E6"/>
    <w:rsid w:val="00332B11"/>
    <w:rsid w:val="0034742D"/>
    <w:rsid w:val="00363215"/>
    <w:rsid w:val="00371F1E"/>
    <w:rsid w:val="003B7492"/>
    <w:rsid w:val="003E3D2D"/>
    <w:rsid w:val="00403817"/>
    <w:rsid w:val="00440BE8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36258"/>
    <w:rsid w:val="0089461F"/>
    <w:rsid w:val="009102C1"/>
    <w:rsid w:val="009221E2"/>
    <w:rsid w:val="00936541"/>
    <w:rsid w:val="009B3320"/>
    <w:rsid w:val="009B441B"/>
    <w:rsid w:val="009D6EE7"/>
    <w:rsid w:val="009E7A89"/>
    <w:rsid w:val="00A30FAB"/>
    <w:rsid w:val="00A475FF"/>
    <w:rsid w:val="00A65E7D"/>
    <w:rsid w:val="00A82BE8"/>
    <w:rsid w:val="00A903A5"/>
    <w:rsid w:val="00AA323A"/>
    <w:rsid w:val="00B04D4A"/>
    <w:rsid w:val="00B30FE5"/>
    <w:rsid w:val="00B70444"/>
    <w:rsid w:val="00B866C0"/>
    <w:rsid w:val="00BA010C"/>
    <w:rsid w:val="00BA6CD3"/>
    <w:rsid w:val="00BB452E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5906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1568</Words>
  <Characters>9413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10960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5</cp:revision>
  <dcterms:created xsi:type="dcterms:W3CDTF">2022-04-20T11:43:00Z</dcterms:created>
  <dcterms:modified xsi:type="dcterms:W3CDTF">2022-04-20T12:05:00Z</dcterms:modified>
</cp:coreProperties>
</file>