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E67EFF">
        <w:rPr>
          <w:rFonts w:cs="Arial"/>
        </w:rPr>
        <w:t>1</w:t>
      </w:r>
      <w:r w:rsidR="003B5C96">
        <w:rPr>
          <w:rFonts w:cs="Arial"/>
        </w:rPr>
        <w:t>0</w:t>
      </w:r>
      <w:r w:rsidR="00B901C5">
        <w:rPr>
          <w:rFonts w:cs="Arial"/>
        </w:rPr>
        <w:t>/2</w:t>
      </w:r>
      <w:r w:rsidR="00E67EFF">
        <w:rPr>
          <w:rFonts w:cs="Arial"/>
        </w:rPr>
        <w:t>2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E67EFF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>Aparat USG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E67EFF" w:rsidRDefault="00CF03A4" w:rsidP="00FA1BB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FA1BB5" w:rsidRPr="00E67EFF">
              <w:rPr>
                <w:rFonts w:ascii="Arial" w:hAnsi="Arial" w:cs="Arial"/>
              </w:rPr>
              <w:t xml:space="preserve">nie starszy niż IV kwartał 2021 roku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67EFF" w:rsidRDefault="00A704DE" w:rsidP="00A60C8C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FA1BB5" w:rsidP="00A60C8C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Lekki, mobilny aparat na kołach.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Zasilanie sieciowe 220-240 V / 16 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Kolorowy monitor wysokiej rozdzielczości typu LCD lub OLED. Rozdzielczość min. 1200 x 800 pix.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Przekątna monitora min. 21”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obrotu monitora względem klawiatury.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pochylenia monitora.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Ekran dotykowy min. 10” z przyciskami funkcyjnymi.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Minimalny zakres częstotliwości głowic 1,5 – 18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głębokość obrazowania ≥ 30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(frame rate) w obrazowaniu 2D ≥ 700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częstotliwość odświeżania obrazu (frame rate) w obrazowaniu kolor doppler ≥ 200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Ciągłe, dynamiczne ogniskowanie wiązki odbieranej.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ruchomych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Powiększanie obrazów zatrzymywanych w stosunku do ich rzeczywistej wielkości (ZOOM) ≥ 16.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Ilość niezależnych, aktywnych, jednakowych gniazd do podłączenia głowic obrazowych. ≥ 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653A98">
            <w:pPr>
              <w:spacing w:before="20" w:after="20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Wbudowany układ podtrzymania pracy systemu, na czas przewozu aparatu, pozwalający na odłączenia aparatu od zasilania, bez konieczności wyłączania.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C6A5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6A5A" w:rsidRPr="00E67EFF" w:rsidRDefault="0057059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I</w:t>
            </w:r>
            <w:r w:rsidR="00653A98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C6A5A" w:rsidRPr="00E67EFF" w:rsidRDefault="00653A98" w:rsidP="00FA1BB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G</w:t>
            </w:r>
            <w:r w:rsidR="00FA1BB5"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łowice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653A98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</w:rPr>
              <w:t>Sektorowa elektroniczna (Phased Array), wieloczęstotliwościowa głowica do badań transkranialnych i kardiologicznych o zakresie częstotliwości obrazowania 2D obejmującym przedział 1,6 – 3,8 MHz.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FA1BB5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13F0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 </w:t>
            </w:r>
            <w:r w:rsidR="00FA1BB5" w:rsidRPr="00E67EFF">
              <w:rPr>
                <w:rFonts w:ascii="Arial" w:hAnsi="Arial" w:cs="Arial"/>
              </w:rPr>
              <w:t>Głębokość obrazowania ≥ 30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trybie triplex (2D/kolor doppler/pw-doppler) w czasie rzeczywistym.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653A98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obrazowania w trybie Dopplera spektralnego cw-D pod kontrolą obrazu 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zmiany częstotliwości dopplera z falą ciągłą, min. 3 częstotliwości.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F06835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E1E0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A1BB5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Kąt obrazowania min. 100 stopni.</w:t>
            </w:r>
          </w:p>
          <w:p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67EFF">
              <w:rPr>
                <w:rFonts w:ascii="Arial" w:hAnsi="Arial" w:cs="Arial"/>
                <w:sz w:val="20"/>
                <w:szCs w:val="20"/>
                <w:u w:val="single"/>
              </w:rPr>
              <w:t>Zasady oceny punktowej:</w:t>
            </w:r>
          </w:p>
          <w:p w:rsidR="004E1E0B" w:rsidRPr="00E67EFF" w:rsidRDefault="004E1E0B" w:rsidP="004E1E0B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100 stopni – 0 pkt.</w:t>
            </w:r>
          </w:p>
          <w:p w:rsidR="004E1E0B" w:rsidRPr="00E67EFF" w:rsidRDefault="004E1E0B" w:rsidP="004E1E0B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Powyżej 100 stopni – 10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4E1E0B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zmiany częstotliwości dopplera pulsacyjnego, min. 3 częstotliwości.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harmonicznej, min. 3 pary częstotliwości harmonicznych.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pracy z dwoma ogniskami jednocześnie.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A1BB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>Głowica konweksowa , elektroniczna  wieloczęstotliwościowa o zakresie częstotliwości obrazowania 2D obejmującym przedział min.  2,0 – 5,0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A1BB5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BB5" w:rsidRPr="00E67EFF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Kąt pola obrazowania  min 55 stopni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Możliwość zmiany częstotliwości dopplera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color w:val="000000"/>
              </w:rPr>
              <w:t>Głowica liniowa, elektroniczna  wieloczęstotliwościowa o zakresie częstotliwości obrazowania 2D obejmującym przedział min.  5,0 – 11,0 MHz  ( podać typ i częstotliwość)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Szerokość pola obrazowania  min. 38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Obrazowanie harmoniczne, min. 2 różne częstotliwości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color w:val="000000"/>
              </w:rPr>
              <w:t>Możliwość zmiany częstotliwości dopplera spektralnego min. 2 różne częstotliwości, (podać częstotliwości)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1E0B" w:rsidRPr="00E67EFF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:rsidTr="00653A9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653A98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4E1E0B" w:rsidP="00F13F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/>
                <w:bCs/>
                <w:sz w:val="20"/>
                <w:szCs w:val="20"/>
              </w:rPr>
              <w:t>Tryby obrazowania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4E1E0B" w:rsidP="00653A98">
            <w:pPr>
              <w:rPr>
                <w:rFonts w:ascii="Arial" w:hAnsi="Arial" w:cs="Arial"/>
                <w:lang w:val="en-US"/>
              </w:rPr>
            </w:pPr>
            <w:r w:rsidRPr="00E67EFF">
              <w:rPr>
                <w:rFonts w:ascii="Arial" w:hAnsi="Arial" w:cs="Arial"/>
              </w:rPr>
              <w:t>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53A98" w:rsidRPr="00E67EFF" w:rsidRDefault="004E1E0B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dwa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  <w:r w:rsidR="005356E8" w:rsidRPr="00E67EFF">
              <w:rPr>
                <w:rFonts w:cs="Arial"/>
                <w:bCs/>
                <w:sz w:val="20"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Podział ekranu na 4 obrazy.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Obrazowanie w technice 2 harmonicznej.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653A98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4E1E0B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obrazów i pętli obrazowych w trybie 2D odtwarzanych z pamięci CINE i z twardego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653A98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2D+M, M-mode.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 M-mode.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pulsacyjną (pw-D).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Maksymalna mierzona prędkość przepływu przy zerowym kącie</w:t>
            </w:r>
            <w:r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≥ 7,5 m/s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Zakres regulacji korekcji kąta min. +/- 89</w:t>
            </w:r>
            <w:r w:rsidRPr="00E67EFF">
              <w:rPr>
                <w:rFonts w:ascii="Arial" w:hAnsi="Arial" w:cs="Arial"/>
                <w:vertAlign w:val="superscript"/>
              </w:rPr>
              <w:t>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Regulacja wielkości bramki</w:t>
            </w:r>
            <w:r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1 – 14 mm.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ustawienia korekcji kąta i położenia linii zerowej na obrazach zapisanych w pamięci Cine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ustawienia korekcji kąta i położenia linii zerowej na obrazach zapisanych w pamięci Cine i na twardym dysku.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Automatyczna optymalizacja spektrum (ustawienie linii bazowej i skali prędkości) przy użyciu jednego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Doppler spektralny z falą ciągłą (cw-D).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Sterowalny pod kontrolą obrazu 2D.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 doppler.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Maksymalny zakres prędkości przepływu (przy środkowym ustawieniu linii zerowej)</w:t>
            </w:r>
            <w:r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≥ +/- 2,75 m/s.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regulacji wzmocnienia koloru na pętlach obrazowych odtwarzanych z pamięci (niezależnie od regulacji wzmocnienia 2D).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Power Doppler.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Tkankowy doppler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Kolorowy doppler spektralny.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Jednoczesna prezentacja na ekranie w czasie rzeczywistym ruchomych obrazów 2D, dopplera kolorowego i Dopplera spektralnego (triplex).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Jednoczesna prezentacja na podzielonym ekranie w czasie rzeczywistym ruchomych obrazów: jednego w trybie 2D, drugiego w trybie 2D+kolor doppler.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Prezentacja na ekranie przebiegu EKG badanego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4E1E0B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E1E0B" w:rsidRPr="00E67EFF" w:rsidRDefault="004E1E0B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Kabel EKG na elektrody samoprzylepne – 3 odprowadzeniowy.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E67EF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1E0B" w:rsidRPr="00E67EFF" w:rsidRDefault="004E1E0B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F06835" w:rsidP="00F13F0F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F06835" w:rsidP="00E67EFF">
            <w:p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A</w:t>
            </w:r>
            <w:r w:rsidR="00E67EFF" w:rsidRPr="00E67EFF">
              <w:rPr>
                <w:rFonts w:ascii="Arial" w:hAnsi="Arial" w:cs="Arial"/>
                <w:b/>
              </w:rPr>
              <w:t>rchiwizacja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Pojemność pamięci CINE dla obrazów 2D.</w:t>
            </w:r>
            <w:r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≥ 5000 obrazów 2D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E67EFF">
              <w:rPr>
                <w:rFonts w:cs="Arial"/>
                <w:sz w:val="20"/>
              </w:rPr>
              <w:t>TAK</w:t>
            </w:r>
            <w:r w:rsidR="00D32EDC" w:rsidRPr="00E67EFF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E67EFF" w:rsidP="00F06835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Archiwizacja raportów z badań, obrazów i pętli obrazowych na wewnętrznym twardym dysku o pojemności min. 500 GB.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  <w:r w:rsidR="005356E8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zapisu obrazów i pętli obrazowych na pamięciach USB PenDrive min. 3 gniazda USB, formatach JPEG, AVI, MPEG (gniazdo USB z przodu aparatu).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eksportu archiwum badań na zewnętrzny twardy dysk min 1 TB.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Videoprinter monochromatyczny.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5356E8" w:rsidP="00F06835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E67EFF" w:rsidRDefault="00E67EFF" w:rsidP="00F06835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Możliwość podłączenia drukarki komputerowej do wydruku raportów z badań.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5356E8" w:rsidP="00F06835">
            <w:pPr>
              <w:pStyle w:val="Nagwek3"/>
              <w:jc w:val="center"/>
              <w:rPr>
                <w:rFonts w:cs="Arial"/>
                <w:sz w:val="20"/>
              </w:rPr>
            </w:pPr>
            <w:r w:rsidRPr="00E67EFF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06835" w:rsidRPr="00FA4CE7" w:rsidTr="00F0683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F06835" w:rsidP="00653A98">
            <w:pPr>
              <w:ind w:left="57"/>
              <w:jc w:val="center"/>
              <w:rPr>
                <w:rFonts w:ascii="Arial" w:hAnsi="Arial" w:cs="Arial"/>
                <w:b/>
                <w:lang w:val="en-US"/>
              </w:rPr>
            </w:pPr>
            <w:r w:rsidRPr="00E67EFF">
              <w:rPr>
                <w:rFonts w:ascii="Arial" w:hAnsi="Arial" w:cs="Arial"/>
                <w:b/>
                <w:lang w:val="en-US"/>
              </w:rPr>
              <w:t>V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06835" w:rsidRPr="00E67EFF" w:rsidRDefault="00E67EFF" w:rsidP="00F06835">
            <w:pPr>
              <w:numPr>
                <w:ilvl w:val="12"/>
                <w:numId w:val="0"/>
              </w:numPr>
              <w:rPr>
                <w:rFonts w:ascii="Arial" w:hAnsi="Arial" w:cs="Arial"/>
                <w:b/>
              </w:rPr>
            </w:pPr>
            <w:r w:rsidRPr="00E67EFF">
              <w:rPr>
                <w:rFonts w:ascii="Arial" w:hAnsi="Arial" w:cs="Arial"/>
                <w:b/>
              </w:rPr>
              <w:t>Oprogramowanie pomiarowe</w:t>
            </w: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E67EFF" w:rsidRDefault="00E67EFF" w:rsidP="00C71D8F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Ogólne: odległości, powierzchni, objętości, % zwężenia.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F13F0F" w:rsidP="00E67EF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Pomiary w trybie dopplera spektralnego, spektralnego tkankowego</w:t>
            </w:r>
          </w:p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- kardiologiczne: MVA, VTI, Qp/Qs, E’, E/E’, S’, A’</w:t>
            </w:r>
          </w:p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 (wymienić).</w:t>
            </w:r>
          </w:p>
          <w:p w:rsidR="00F13F0F" w:rsidRPr="00E67EFF" w:rsidRDefault="00E67EFF" w:rsidP="00E67EFF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- naczyniowe: PS. ED, PI, RI  (wymienić).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5356E8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E67EFF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Pomiary kardiologiczne</w:t>
            </w:r>
          </w:p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 xml:space="preserve">w prezentacji 2D: LVEDV, LVESV, EF, CO, objętość lewej komory z wyznaczeniem EF </w:t>
            </w:r>
          </w:p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(podać)</w:t>
            </w:r>
          </w:p>
          <w:p w:rsidR="00570591" w:rsidRPr="00E67EFF" w:rsidRDefault="00E67EFF" w:rsidP="00E67EFF">
            <w:pPr>
              <w:pStyle w:val="Teksttreci21"/>
              <w:shd w:val="clear" w:color="auto" w:fill="auto"/>
              <w:spacing w:after="0" w:line="240" w:lineRule="auto"/>
              <w:ind w:left="-57" w:right="-57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w prezentacji M: wymiary lewej komory, TAPSE.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Automatyczny obrys spektrum i automatyczne wyznaczenie PS, ED, PI, RI, HR, PS/ED na obrazach w czasie rzeczywistym i zatrzymanych.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Pomiary w trybie kolorowego dopplera metodą PISA, minimum ERO (wymienić).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614FA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653A98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A614FA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614FA" w:rsidRPr="00E67EFF" w:rsidRDefault="00E67EFF" w:rsidP="00A614FA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Raport z badania naczyniowego i kardiologicznego.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614FA" w:rsidRPr="00E67EFF" w:rsidRDefault="00A614FA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570591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E67EFF" w:rsidRDefault="00A614FA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V</w:t>
            </w:r>
            <w:r w:rsidR="00570591" w:rsidRPr="00E67EFF">
              <w:rPr>
                <w:rFonts w:ascii="Arial" w:hAnsi="Arial" w:cs="Arial"/>
              </w:rPr>
              <w:t>I</w:t>
            </w: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70591" w:rsidRPr="00E67EFF" w:rsidRDefault="00E67EFF" w:rsidP="00FD28D1">
            <w:pPr>
              <w:numPr>
                <w:ilvl w:val="12"/>
                <w:numId w:val="0"/>
              </w:num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/>
                <w:sz w:val="18"/>
                <w:szCs w:val="18"/>
              </w:rPr>
              <w:t>Możliwość rozbudowy aparatu</w:t>
            </w:r>
          </w:p>
        </w:tc>
      </w:tr>
      <w:tr w:rsidR="00F13F0F" w:rsidRPr="00FA4CE7" w:rsidTr="005356E8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obrysu lewej komory i automatycznego wyznaczania frakcji wyrzutowej.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E67EFF" w:rsidRDefault="00E67EFF" w:rsidP="00F72CF9">
            <w:pPr>
              <w:ind w:right="-2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echokardiograficznej próby wysiłkowej.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D32EDC" w:rsidRPr="00E67EFF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„Ślepą” głowicę ołówkową dopplera CW o częstotliwości 2 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D28D1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Głowica przeprzełykowa wielopłaszczyznowa o </w:t>
            </w:r>
            <w:r w:rsidRPr="00E67EFF">
              <w:rPr>
                <w:rFonts w:ascii="Arial" w:hAnsi="Arial" w:cs="Arial"/>
              </w:rPr>
              <w:lastRenderedPageBreak/>
              <w:t>zakresie częstotliwości obrazowania 2D min. 3 do 7 MHz, obrazowanie w trybach 2D, M-mode, kolor doppler, pw-doppler, cw-doppler, obrazowanie w technice harmonicznej, kąt pola obrazowania min. 90 stopni, zakres regulacji płaszczyzny skanowania min.  0-180 stopni.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Obrazowanie do oceny funkcji skurczowej i synchronii oparte na technice Speckle Tracking (śledzenia plamek) – odpowiednik znanych z literatury fachowej trybów VVI (Vector Velocity Imaging) lub AFI (Automated Function Imaging) pozwalające na wyznaczenie:</w:t>
            </w:r>
          </w:p>
          <w:p w:rsidR="00E67EFF" w:rsidRPr="00E67EFF" w:rsidRDefault="00E67EFF" w:rsidP="00E67EFF">
            <w:pPr>
              <w:pStyle w:val="Akapitzlist"/>
              <w:ind w:left="23" w:right="101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Globalnego strainu</w:t>
            </w:r>
          </w:p>
          <w:p w:rsidR="00F13F0F" w:rsidRPr="00E67EFF" w:rsidRDefault="00F13F0F" w:rsidP="00F72CF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72CF9" w:rsidP="00FD28D1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72CF9" w:rsidRPr="00E67EFF" w:rsidRDefault="00E67EFF" w:rsidP="00F72CF9">
            <w:pPr>
              <w:spacing w:before="40" w:afterLines="40" w:after="96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M-mode na obrazach „live” oraz obrazach zatrzymanych i z pamięci aparatu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F72CF9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Anatomiczny kolorowy M-mode.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E67EFF" w:rsidRDefault="00D32EDC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  <w:r w:rsidR="00C71D8F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E67EFF" w:rsidRDefault="00E67EFF" w:rsidP="00F72CF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Oprogramowanie do automatycznego rozpoznawania kształtu fali dopplerowskiej z automatycznym obrysem</w:t>
            </w:r>
          </w:p>
          <w:p w:rsidR="00E67EFF" w:rsidRPr="00E67EFF" w:rsidRDefault="00E67EFF" w:rsidP="00F72CF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:rsidR="00E67EFF" w:rsidRPr="00E67EFF" w:rsidRDefault="00E67EFF" w:rsidP="00E67EFF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NIE- 0 pkt</w:t>
            </w:r>
          </w:p>
          <w:p w:rsidR="00E67EFF" w:rsidRPr="00E67EFF" w:rsidRDefault="00E67EFF" w:rsidP="00F12FA9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TAK – </w:t>
            </w:r>
            <w:r w:rsidR="00F12FA9">
              <w:rPr>
                <w:rFonts w:ascii="Arial" w:hAnsi="Arial" w:cs="Arial"/>
              </w:rPr>
              <w:t>10</w:t>
            </w:r>
            <w:bookmarkStart w:id="0" w:name="_GoBack"/>
            <w:bookmarkEnd w:id="0"/>
            <w:r w:rsidRPr="00E67EFF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F13F0F" w:rsidRPr="00E67EFF" w:rsidRDefault="00E67EFF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NIE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5356E8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7B7330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BF291C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BF291C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BF291C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BF291C" w:rsidRDefault="00BF291C" w:rsidP="00BF291C">
            <w:pPr>
              <w:rPr>
                <w:rFonts w:ascii="Arial" w:hAnsi="Arial" w:cs="Arial"/>
              </w:rPr>
            </w:pPr>
            <w:r w:rsidRPr="00BF291C">
              <w:rPr>
                <w:rFonts w:ascii="Arial" w:hAnsi="Arial" w:cs="Arial"/>
              </w:rPr>
              <w:t>W okresie gwarancji oferent przeprowadzi bezpłatne aktualizacje oprogramowania systemowego i diagnostycznego przy oferowanej konfiguracji sprzętowej (dotyczy konsoli operatorskiej oraz stanowiska obrazowo- opisowego)</w:t>
            </w:r>
          </w:p>
        </w:tc>
        <w:tc>
          <w:tcPr>
            <w:tcW w:w="1417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F291C" w:rsidRPr="00E67D99" w:rsidRDefault="00BF291C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9B791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9B7913" w:rsidRPr="00BF291C" w:rsidRDefault="009B7913" w:rsidP="00BF2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szybkiej zdalnej diagnostyki systemu za pośrednictwem łącza internetowego</w:t>
            </w:r>
          </w:p>
        </w:tc>
        <w:tc>
          <w:tcPr>
            <w:tcW w:w="1417" w:type="dxa"/>
            <w:vAlign w:val="center"/>
          </w:tcPr>
          <w:p w:rsidR="009B7913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B7913" w:rsidRPr="00E67D99" w:rsidRDefault="009B7913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9B7913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</w:t>
            </w:r>
            <w:r w:rsidRPr="003C5D41">
              <w:rPr>
                <w:rFonts w:ascii="Arial" w:hAnsi="Arial" w:cs="Arial"/>
              </w:rPr>
              <w:lastRenderedPageBreak/>
              <w:t xml:space="preserve">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9B791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9B7913">
              <w:rPr>
                <w:rFonts w:ascii="Arial" w:hAnsi="Arial" w:cs="Arial"/>
              </w:rPr>
              <w:t>4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BF291C" w:rsidRPr="00446AC7" w:rsidRDefault="00BF291C" w:rsidP="00BF291C">
            <w:pPr>
              <w:rPr>
                <w:rFonts w:ascii="Arial" w:hAnsi="Arial" w:cs="Arial"/>
              </w:rPr>
            </w:pPr>
            <w:r w:rsidRPr="00446AC7">
              <w:rPr>
                <w:rFonts w:ascii="Arial" w:hAnsi="Arial" w:cs="Arial"/>
              </w:rPr>
              <w:t>Stacjonarne szkolenie lekarzy radiologów (3 osoby) 5 dni po 8 godzin</w:t>
            </w:r>
          </w:p>
          <w:p w:rsidR="005356E8" w:rsidRPr="00BF291C" w:rsidRDefault="00BF291C" w:rsidP="00BF291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F291C">
              <w:rPr>
                <w:rFonts w:ascii="Arial" w:hAnsi="Arial" w:cs="Arial"/>
              </w:rPr>
              <w:t>Stacjonarne szkolen</w:t>
            </w:r>
            <w:r w:rsidR="008D4F05">
              <w:rPr>
                <w:rFonts w:ascii="Arial" w:hAnsi="Arial" w:cs="Arial"/>
              </w:rPr>
              <w:t xml:space="preserve">ie techników elektroradiologii </w:t>
            </w:r>
            <w:r w:rsidRPr="00BF291C">
              <w:rPr>
                <w:rFonts w:ascii="Arial" w:hAnsi="Arial" w:cs="Arial"/>
              </w:rPr>
              <w:t>(11 osób) w zakresie obsługi dostarczonego sprzętu, Co najmniej 5 dni po 8 godzin szkoleń. Pierwsze dwa dni po instalacji aparatu, a kolejne 3 dni w terminie uzgodnionym z użytkownikiem.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8BD" w:rsidRDefault="00F128BD" w:rsidP="00C7451F">
      <w:r>
        <w:separator/>
      </w:r>
    </w:p>
  </w:endnote>
  <w:endnote w:type="continuationSeparator" w:id="0">
    <w:p w:rsidR="00F128BD" w:rsidRDefault="00F128BD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A2257">
      <w:rPr>
        <w:noProof/>
      </w:rPr>
      <w:t>6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A2257">
      <w:rPr>
        <w:noProof/>
      </w:rPr>
      <w:t>6</w:t>
    </w:r>
    <w:r>
      <w:rPr>
        <w:noProof/>
      </w:rPr>
      <w:fldChar w:fldCharType="end"/>
    </w:r>
  </w:p>
  <w:p w:rsidR="00FA1BB5" w:rsidRDefault="00FA1B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8BD" w:rsidRDefault="00F128BD" w:rsidP="00C7451F">
      <w:r>
        <w:separator/>
      </w:r>
    </w:p>
  </w:footnote>
  <w:footnote w:type="continuationSeparator" w:id="0">
    <w:p w:rsidR="00F128BD" w:rsidRDefault="00F128BD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710F"/>
    <w:rsid w:val="004F7336"/>
    <w:rsid w:val="005316A6"/>
    <w:rsid w:val="00531B80"/>
    <w:rsid w:val="005356E8"/>
    <w:rsid w:val="005401E0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C4F71"/>
    <w:rsid w:val="008D2D41"/>
    <w:rsid w:val="008D4F05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614FA"/>
    <w:rsid w:val="00A704DE"/>
    <w:rsid w:val="00A85852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D6FD9"/>
    <w:rsid w:val="00E15FF9"/>
    <w:rsid w:val="00E3285E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95D13-BB38-4B7B-A004-642B81C6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1596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2</cp:revision>
  <cp:lastPrinted>2022-05-25T07:58:00Z</cp:lastPrinted>
  <dcterms:created xsi:type="dcterms:W3CDTF">2022-05-25T07:58:00Z</dcterms:created>
  <dcterms:modified xsi:type="dcterms:W3CDTF">2022-05-25T07:58:00Z</dcterms:modified>
</cp:coreProperties>
</file>