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83B" w:rsidRPr="002B6359" w:rsidRDefault="00A4383B" w:rsidP="00E24CE3">
      <w:pPr>
        <w:pStyle w:val="Heading2"/>
        <w:rPr>
          <w:b w:val="0"/>
          <w:sz w:val="20"/>
          <w:szCs w:val="20"/>
        </w:rPr>
      </w:pPr>
      <w:r w:rsidRPr="002B6359">
        <w:rPr>
          <w:sz w:val="20"/>
          <w:szCs w:val="20"/>
        </w:rPr>
        <w:t>Załącznik nr 2</w:t>
      </w:r>
      <w:r>
        <w:rPr>
          <w:sz w:val="20"/>
          <w:szCs w:val="20"/>
        </w:rPr>
        <w:t>-10</w:t>
      </w:r>
      <w:r w:rsidRPr="002B6359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>
        <w:rPr>
          <w:sz w:val="20"/>
          <w:szCs w:val="20"/>
        </w:rPr>
        <w:t>3</w:t>
      </w:r>
      <w:r w:rsidRPr="002B6359">
        <w:rPr>
          <w:sz w:val="20"/>
          <w:szCs w:val="20"/>
        </w:rPr>
        <w:t>/1</w:t>
      </w:r>
      <w:r>
        <w:rPr>
          <w:sz w:val="20"/>
          <w:szCs w:val="20"/>
        </w:rPr>
        <w:t>8</w:t>
      </w:r>
    </w:p>
    <w:p w:rsidR="00A4383B" w:rsidRPr="002B6359" w:rsidRDefault="00A4383B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A4383B" w:rsidRPr="002B6359" w:rsidRDefault="00A4383B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A4383B" w:rsidRDefault="00A4383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A4383B" w:rsidRPr="00AA323A" w:rsidRDefault="00A4383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>
        <w:rPr>
          <w:rFonts w:ascii="Arial" w:hAnsi="Arial" w:cs="Arial"/>
          <w:b/>
          <w:bCs/>
          <w:sz w:val="20"/>
          <w:szCs w:val="20"/>
        </w:rPr>
        <w:t>10</w:t>
      </w:r>
    </w:p>
    <w:p w:rsidR="00A4383B" w:rsidRPr="00AA323A" w:rsidRDefault="00A4383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A4383B" w:rsidRDefault="00A4383B" w:rsidP="009E7A89">
      <w:pPr>
        <w:pStyle w:val="List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Analizator do badań serologii transfuzjologicznej</w:t>
      </w:r>
      <w:r w:rsidRPr="00AA323A">
        <w:rPr>
          <w:rFonts w:ascii="Arial" w:hAnsi="Arial" w:cs="Arial"/>
          <w:b/>
          <w:bCs/>
          <w:sz w:val="20"/>
          <w:szCs w:val="20"/>
          <w:lang w:val="pl-PL"/>
        </w:rPr>
        <w:t xml:space="preserve"> </w:t>
      </w:r>
      <w:r>
        <w:rPr>
          <w:rFonts w:ascii="Arial" w:hAnsi="Arial" w:cs="Arial"/>
          <w:sz w:val="20"/>
          <w:szCs w:val="20"/>
        </w:rPr>
        <w:t>1 szt (dzierżawa)</w:t>
      </w:r>
    </w:p>
    <w:p w:rsidR="00A4383B" w:rsidRPr="00AA323A" w:rsidRDefault="00A4383B" w:rsidP="009E7A89">
      <w:pPr>
        <w:pStyle w:val="List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Ind w:w="-24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2"/>
        <w:gridCol w:w="667"/>
        <w:gridCol w:w="4155"/>
        <w:gridCol w:w="1419"/>
        <w:gridCol w:w="3212"/>
        <w:gridCol w:w="20"/>
      </w:tblGrid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FD5F4E" w:rsidRDefault="00A4383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4383B" w:rsidRPr="00FD5F4E" w:rsidRDefault="00A4383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A4383B" w:rsidRPr="00FD5F4E" w:rsidRDefault="00A4383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4383B" w:rsidRPr="00FD5F4E" w:rsidRDefault="00A4383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4383B" w:rsidRPr="00AA323A" w:rsidRDefault="00A4383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383B" w:rsidRPr="00AA323A" w:rsidRDefault="00A4383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Urządzenie fabrycznie nowe Rok produkcji 2017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lub 2018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383B" w:rsidRPr="00AA323A" w:rsidRDefault="00A4383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4383B" w:rsidRPr="00AA323A" w:rsidTr="005D0045">
        <w:trPr>
          <w:gridBefore w:val="1"/>
          <w:wBefore w:w="22" w:type="dxa"/>
          <w:trHeight w:val="400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Analizator automatyczny, nablatowy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AA323A">
            <w:pPr>
              <w:pStyle w:val="NoSpacing"/>
              <w:rPr>
                <w:rFonts w:ascii="Arial" w:hAnsi="Arial" w:cs="Arial"/>
                <w:szCs w:val="22"/>
              </w:rPr>
            </w:pPr>
            <w:r w:rsidRPr="005D0045">
              <w:rPr>
                <w:rFonts w:ascii="Arial" w:hAnsi="Arial" w:cs="Arial"/>
                <w:bCs/>
                <w:szCs w:val="22"/>
              </w:rPr>
              <w:t>Analizator automatyczny pracujący w oparciu o technikę testów mikrokolumnowych żelowych i wykonujący wszystkie podane w SIWZ badania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AA323A">
            <w:pPr>
              <w:pStyle w:val="NoSpacing"/>
              <w:rPr>
                <w:rFonts w:ascii="Arial" w:hAnsi="Arial" w:cs="Arial"/>
                <w:szCs w:val="22"/>
              </w:rPr>
            </w:pPr>
            <w:r w:rsidRPr="005D0045">
              <w:rPr>
                <w:rFonts w:ascii="Arial" w:hAnsi="Arial" w:cs="Arial"/>
                <w:bCs/>
                <w:szCs w:val="22"/>
              </w:rPr>
              <w:t>System pracy w pełni zautomatyzowany od pobrania próbki z probówki do przesłania wyniku do komputera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8337D4">
            <w:pPr>
              <w:rPr>
                <w:rFonts w:ascii="Arial" w:hAnsi="Arial" w:cs="Arial"/>
              </w:rPr>
            </w:pPr>
            <w:r w:rsidRPr="005D0045">
              <w:rPr>
                <w:rFonts w:ascii="Arial" w:hAnsi="Arial" w:cs="Arial"/>
                <w:bCs/>
              </w:rPr>
              <w:t>Analizator automatyczny z dostępną funkcją wykonywania badań pilnych „cito”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4383B" w:rsidRPr="00AA323A" w:rsidTr="005D0045">
        <w:trPr>
          <w:gridBefore w:val="1"/>
          <w:wBefore w:w="22" w:type="dxa"/>
          <w:trHeight w:val="76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8337D4">
            <w:pPr>
              <w:rPr>
                <w:rFonts w:ascii="Arial" w:hAnsi="Arial" w:cs="Arial"/>
              </w:rPr>
            </w:pPr>
            <w:r w:rsidRPr="005D0045">
              <w:rPr>
                <w:rFonts w:ascii="Arial" w:hAnsi="Arial" w:cs="Arial"/>
                <w:bCs/>
              </w:rPr>
              <w:t>Analizator wyposażony w rotor na próbki o pojemności minimum 48 próbek badanych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8337D4">
            <w:pPr>
              <w:rPr>
                <w:rFonts w:ascii="Arial" w:hAnsi="Arial" w:cs="Arial"/>
              </w:rPr>
            </w:pPr>
            <w:r w:rsidRPr="005D0045">
              <w:rPr>
                <w:rFonts w:ascii="Arial" w:hAnsi="Arial" w:cs="Arial"/>
                <w:bCs/>
              </w:rPr>
              <w:t>Automatyczny  odczyt kart, próbek, odczynników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8337D4">
            <w:pPr>
              <w:rPr>
                <w:rFonts w:ascii="Arial" w:hAnsi="Arial" w:cs="Arial"/>
              </w:rPr>
            </w:pPr>
            <w:r w:rsidRPr="005D0045">
              <w:rPr>
                <w:rFonts w:ascii="Arial" w:hAnsi="Arial" w:cs="Arial"/>
                <w:bCs/>
              </w:rPr>
              <w:t>Analizator wyposażony w zewnętrzny system podtrzymania napięcia UPS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8337D4">
            <w:pPr>
              <w:rPr>
                <w:rFonts w:ascii="Arial" w:hAnsi="Arial" w:cs="Arial"/>
              </w:rPr>
            </w:pPr>
            <w:r w:rsidRPr="005D0045">
              <w:rPr>
                <w:rFonts w:ascii="Arial" w:hAnsi="Arial" w:cs="Arial"/>
                <w:bCs/>
              </w:rPr>
              <w:t>Analizator wyposażony w system detekcji skrzepu i zapobiegający złamaniu igły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4383B" w:rsidRPr="00AA323A" w:rsidTr="005D0045">
        <w:trPr>
          <w:gridBefore w:val="1"/>
          <w:wBefore w:w="22" w:type="dxa"/>
          <w:trHeight w:val="820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8337D4">
            <w:pPr>
              <w:rPr>
                <w:rFonts w:ascii="Arial" w:hAnsi="Arial" w:cs="Arial"/>
              </w:rPr>
            </w:pPr>
            <w:r w:rsidRPr="005D0045">
              <w:rPr>
                <w:rFonts w:ascii="Arial" w:hAnsi="Arial" w:cs="Arial"/>
                <w:bCs/>
              </w:rPr>
              <w:t>Analizator wyposażony w system ciągłego monitorowania odczynników, kaset, płynów myjących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AA323A">
            <w:pPr>
              <w:pStyle w:val="NoSpacing"/>
              <w:rPr>
                <w:rFonts w:ascii="Arial" w:hAnsi="Arial" w:cs="Arial"/>
                <w:szCs w:val="22"/>
              </w:rPr>
            </w:pPr>
            <w:r w:rsidRPr="005D0045">
              <w:rPr>
                <w:rFonts w:ascii="Arial" w:hAnsi="Arial" w:cs="Arial"/>
                <w:bCs/>
                <w:szCs w:val="22"/>
              </w:rPr>
              <w:t>Analizator wyposażony w system otwierania do każdego rodzaju kaset  zabezpieczający przed kontaminacją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AA323A">
            <w:pPr>
              <w:pStyle w:val="NoSpacing"/>
              <w:rPr>
                <w:rFonts w:ascii="Arial" w:hAnsi="Arial" w:cs="Arial"/>
                <w:szCs w:val="22"/>
              </w:rPr>
            </w:pPr>
            <w:r w:rsidRPr="005D0045">
              <w:rPr>
                <w:rFonts w:ascii="Arial" w:hAnsi="Arial" w:cs="Arial"/>
                <w:bCs/>
                <w:szCs w:val="22"/>
              </w:rPr>
              <w:t>Analizator umożliwa wykorzystanie częściowo zużytych kart/wykorzystanie każdej kolumny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8337D4">
            <w:pPr>
              <w:rPr>
                <w:rFonts w:ascii="Arial" w:hAnsi="Arial" w:cs="Arial"/>
              </w:rPr>
            </w:pPr>
            <w:r w:rsidRPr="005D0045">
              <w:rPr>
                <w:rFonts w:ascii="Arial" w:hAnsi="Arial" w:cs="Arial"/>
                <w:bCs/>
              </w:rPr>
              <w:t>Analizator wyposażony w automatyczny system usuwania zużytych kart wykluczający kontakt z materiałem zakaźnym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AA323A">
            <w:pPr>
              <w:pStyle w:val="NoSpacing"/>
              <w:rPr>
                <w:rFonts w:ascii="Arial" w:hAnsi="Arial" w:cs="Arial"/>
                <w:szCs w:val="22"/>
              </w:rPr>
            </w:pPr>
            <w:r w:rsidRPr="005D0045">
              <w:rPr>
                <w:rFonts w:ascii="Arial" w:hAnsi="Arial" w:cs="Arial"/>
                <w:bCs/>
                <w:szCs w:val="22"/>
              </w:rPr>
              <w:t>Archiwizacja danych bezpośrednio z analizatora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CF6D75">
            <w:pPr>
              <w:pStyle w:val="NoSpacing"/>
              <w:rPr>
                <w:rFonts w:ascii="Arial" w:hAnsi="Arial" w:cs="Arial"/>
                <w:szCs w:val="22"/>
              </w:rPr>
            </w:pPr>
            <w:r w:rsidRPr="005D0045">
              <w:rPr>
                <w:rFonts w:ascii="Arial" w:hAnsi="Arial" w:cs="Arial"/>
                <w:bCs/>
                <w:szCs w:val="22"/>
              </w:rPr>
              <w:t>Wymagane  zabezpieczenie systemu automatycznego manualnym systemem backup pracujacym na kompatybilnym z sytemem głównym odczynnikach. System backup w postaci wirówki, inkubatora i pipety.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5D0045">
            <w:pPr>
              <w:pStyle w:val="TableContents"/>
              <w:rPr>
                <w:rFonts w:ascii="Arial" w:hAnsi="Arial" w:cs="Arial"/>
                <w:bCs/>
                <w:sz w:val="22"/>
                <w:szCs w:val="22"/>
              </w:rPr>
            </w:pPr>
            <w:r w:rsidRPr="005D0045">
              <w:rPr>
                <w:rFonts w:ascii="Arial" w:hAnsi="Arial" w:cs="Arial"/>
                <w:bCs/>
                <w:sz w:val="22"/>
                <w:szCs w:val="22"/>
              </w:rPr>
              <w:t>Wbudowany system kontroli jakości dla poszczególnych modułów analizatora;</w:t>
            </w:r>
          </w:p>
          <w:p w:rsidR="00A4383B" w:rsidRPr="005D0045" w:rsidRDefault="00A4383B" w:rsidP="005D0045">
            <w:pPr>
              <w:pStyle w:val="TableContents"/>
              <w:rPr>
                <w:rFonts w:ascii="Arial" w:hAnsi="Arial" w:cs="Arial"/>
                <w:bCs/>
                <w:sz w:val="22"/>
                <w:szCs w:val="22"/>
              </w:rPr>
            </w:pPr>
            <w:r w:rsidRPr="005D0045">
              <w:rPr>
                <w:rFonts w:ascii="Arial" w:hAnsi="Arial" w:cs="Arial"/>
                <w:bCs/>
                <w:sz w:val="22"/>
                <w:szCs w:val="22"/>
              </w:rPr>
              <w:t>-wirówki( kontrola prędkości  wirowania),</w:t>
            </w:r>
          </w:p>
          <w:p w:rsidR="00A4383B" w:rsidRPr="005D0045" w:rsidRDefault="00A4383B" w:rsidP="005D0045">
            <w:pPr>
              <w:pStyle w:val="TableContents"/>
              <w:rPr>
                <w:rFonts w:ascii="Arial" w:hAnsi="Arial" w:cs="Arial"/>
                <w:bCs/>
                <w:sz w:val="22"/>
                <w:szCs w:val="22"/>
              </w:rPr>
            </w:pPr>
            <w:r w:rsidRPr="005D0045">
              <w:rPr>
                <w:rFonts w:ascii="Arial" w:hAnsi="Arial" w:cs="Arial"/>
                <w:bCs/>
                <w:sz w:val="22"/>
                <w:szCs w:val="22"/>
              </w:rPr>
              <w:t xml:space="preserve"> -inkubatora (kontrola temperatury inkubacji),</w:t>
            </w:r>
          </w:p>
          <w:p w:rsidR="00A4383B" w:rsidRPr="005D0045" w:rsidRDefault="00A4383B" w:rsidP="005D0045">
            <w:pPr>
              <w:rPr>
                <w:rFonts w:ascii="Arial" w:hAnsi="Arial" w:cs="Arial"/>
              </w:rPr>
            </w:pPr>
            <w:r w:rsidRPr="005D0045">
              <w:rPr>
                <w:rFonts w:ascii="Arial" w:hAnsi="Arial" w:cs="Arial"/>
                <w:bCs/>
              </w:rPr>
              <w:t>-głowicy pipetującej ( kontrola objętości pipetowania próbek i odczynników)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383B" w:rsidRPr="00AA323A" w:rsidRDefault="00A4383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8337D4">
            <w:pPr>
              <w:rPr>
                <w:rFonts w:ascii="Arial" w:hAnsi="Arial" w:cs="Arial"/>
              </w:rPr>
            </w:pPr>
            <w:r w:rsidRPr="005D0045">
              <w:rPr>
                <w:rFonts w:ascii="Arial" w:hAnsi="Arial" w:cs="Arial"/>
                <w:bCs/>
              </w:rPr>
              <w:t>Bezpłatny udział w zewnętrznej  kontroli jakości, minimum 4 razy w roku.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383B" w:rsidRPr="00AA323A" w:rsidRDefault="00A4383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5D0045" w:rsidRDefault="00A4383B" w:rsidP="008337D4">
            <w:pPr>
              <w:rPr>
                <w:rFonts w:ascii="Arial" w:hAnsi="Arial" w:cs="Arial"/>
              </w:rPr>
            </w:pPr>
            <w:r w:rsidRPr="005D0045">
              <w:rPr>
                <w:rFonts w:ascii="Arial" w:hAnsi="Arial" w:cs="Arial"/>
                <w:bCs/>
              </w:rPr>
              <w:t>Instrukcja obsługi w języku polskim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383B" w:rsidRPr="00AA323A" w:rsidRDefault="00A4383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83B" w:rsidRPr="00AA323A" w:rsidRDefault="00A4383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225D81">
              <w:rPr>
                <w:rFonts w:ascii="Arial" w:hAnsi="Arial" w:cs="Arial"/>
                <w:sz w:val="20"/>
                <w:szCs w:val="20"/>
              </w:rPr>
              <w:t>W cenę oferty należy wliczyć podłączenie do laboratoryjnego systemu informatycznego Eskulap. Współpraca z laboratoryjnym systemem informatycznym Eskulap  w zakresie dwukierunkowej komunikacji umożliwiającej zlecenie wykonania oznaczeń oraz przekazania wyników badań i prób kontrolnych. Dostawa licencji umożliwiającej podłączenie do systemu medycznego Eskulap firmy MedHub należy wliczyć w cenę oferty.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383B" w:rsidRPr="00AA323A" w:rsidRDefault="00A4383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4383B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4383B" w:rsidRPr="00AA323A" w:rsidRDefault="00A4383B" w:rsidP="008337D4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  <w:highlight w:val="yellow"/>
              </w:rPr>
            </w:pPr>
          </w:p>
          <w:p w:rsidR="00A4383B" w:rsidRPr="00AA323A" w:rsidRDefault="00A4383B" w:rsidP="008337D4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WARUNKÓW GWARANCJI I SERWISU ORAZ SZKOLENIE</w:t>
            </w:r>
          </w:p>
          <w:p w:rsidR="00A4383B" w:rsidRPr="00AA323A" w:rsidRDefault="00A4383B" w:rsidP="008337D4">
            <w:pPr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  <w:highlight w:val="yellow"/>
              </w:rPr>
            </w:pPr>
          </w:p>
        </w:tc>
      </w:tr>
    </w:tbl>
    <w:p w:rsidR="00A4383B" w:rsidRDefault="00A4383B" w:rsidP="00E24CE3">
      <w:pPr>
        <w:pStyle w:val="Header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545"/>
        <w:gridCol w:w="4500"/>
        <w:gridCol w:w="797"/>
        <w:gridCol w:w="3420"/>
      </w:tblGrid>
      <w:tr w:rsidR="00A4383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pStyle w:val="NoSpacing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</w:t>
            </w:r>
            <w:r>
              <w:rPr>
                <w:rFonts w:ascii="Arial" w:hAnsi="Arial" w:cs="Arial"/>
                <w:sz w:val="20"/>
              </w:rPr>
              <w:t xml:space="preserve"> reakcji serwisu na zgłoszenie - nie dłużej niż 48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A4383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A4383B" w:rsidRPr="00D021B4" w:rsidRDefault="00A4383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A4383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niegorszych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A4383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W przypadku stwierdzenia awarii analizatora niemożliwej do usunięcia w ciągu 48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A4383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Wykonawca zobowiązany jest do wykonania bezpłatnych przeglądów okresowych 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(tel,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A4383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A4383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A4383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383B" w:rsidRPr="00D021B4" w:rsidRDefault="00A4383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A4383B" w:rsidRPr="00AA323A" w:rsidRDefault="00A4383B" w:rsidP="00E24CE3">
      <w:pPr>
        <w:pStyle w:val="Header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A4383B" w:rsidRPr="00AA323A" w:rsidRDefault="00A4383B" w:rsidP="00E24CE3">
      <w:pPr>
        <w:pStyle w:val="Header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A4383B" w:rsidRPr="00AA323A" w:rsidRDefault="00A4383B" w:rsidP="00E24CE3">
      <w:pPr>
        <w:pStyle w:val="Header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A4383B" w:rsidRPr="00AA323A" w:rsidRDefault="00A4383B" w:rsidP="00E24CE3">
      <w:pPr>
        <w:pStyle w:val="Header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A4383B" w:rsidRPr="00AA323A" w:rsidRDefault="00A4383B" w:rsidP="00E24CE3">
      <w:pPr>
        <w:pStyle w:val="Header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A4383B" w:rsidRPr="00AA323A" w:rsidRDefault="00A4383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A4383B" w:rsidRPr="00AA323A" w:rsidRDefault="00A4383B" w:rsidP="00225D81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</w:t>
      </w:r>
    </w:p>
    <w:p w:rsidR="00A4383B" w:rsidRPr="00AA323A" w:rsidRDefault="00A4383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A4383B" w:rsidRPr="00AA323A" w:rsidRDefault="00A4383B" w:rsidP="00E24CE3">
      <w:pPr>
        <w:pStyle w:val="BodyText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</w:t>
      </w:r>
    </w:p>
    <w:p w:rsidR="00A4383B" w:rsidRDefault="00A4383B" w:rsidP="00E24CE3"/>
    <w:p w:rsidR="00A4383B" w:rsidRDefault="00A4383B" w:rsidP="00442656">
      <w:pPr>
        <w:pStyle w:val="List2"/>
        <w:ind w:left="0" w:firstLine="0"/>
        <w:jc w:val="center"/>
        <w:rPr>
          <w:rFonts w:ascii="Calibri" w:hAnsi="Calibri" w:cs="Arial"/>
          <w:b/>
          <w:bCs/>
          <w:lang w:val="pl-PL"/>
        </w:rPr>
      </w:pPr>
    </w:p>
    <w:p w:rsidR="00A4383B" w:rsidRDefault="00A4383B" w:rsidP="00442656">
      <w:pPr>
        <w:pStyle w:val="List2"/>
        <w:ind w:left="0" w:firstLine="0"/>
        <w:jc w:val="center"/>
        <w:rPr>
          <w:rFonts w:ascii="Calibri" w:hAnsi="Calibri" w:cs="Arial"/>
          <w:b/>
          <w:bCs/>
          <w:lang w:val="pl-PL"/>
        </w:rPr>
      </w:pPr>
    </w:p>
    <w:p w:rsidR="00A4383B" w:rsidRDefault="00A4383B" w:rsidP="00442656">
      <w:pPr>
        <w:pStyle w:val="List2"/>
        <w:ind w:left="0" w:firstLine="0"/>
        <w:jc w:val="center"/>
        <w:rPr>
          <w:rFonts w:ascii="Calibri" w:hAnsi="Calibri" w:cs="Arial"/>
          <w:b/>
          <w:bCs/>
          <w:lang w:val="pl-PL"/>
        </w:rPr>
      </w:pPr>
    </w:p>
    <w:p w:rsidR="00A4383B" w:rsidRDefault="00A4383B" w:rsidP="00442656">
      <w:pPr>
        <w:pStyle w:val="List2"/>
        <w:ind w:left="0" w:firstLine="0"/>
        <w:jc w:val="center"/>
        <w:rPr>
          <w:rFonts w:ascii="Calibri" w:hAnsi="Calibri" w:cs="Arial"/>
          <w:b/>
          <w:bCs/>
          <w:lang w:val="pl-PL"/>
        </w:rPr>
      </w:pPr>
    </w:p>
    <w:p w:rsidR="00A4383B" w:rsidRPr="00280351" w:rsidRDefault="00A4383B" w:rsidP="00442656">
      <w:pPr>
        <w:rPr>
          <w:b/>
          <w:sz w:val="24"/>
          <w:szCs w:val="24"/>
        </w:rPr>
      </w:pPr>
    </w:p>
    <w:sectPr w:rsidR="00A4383B" w:rsidRPr="00280351" w:rsidSect="00225D81">
      <w:pgSz w:w="11906" w:h="16838"/>
      <w:pgMar w:top="1078" w:right="1440" w:bottom="71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2656"/>
    <w:rsid w:val="0001616D"/>
    <w:rsid w:val="00043694"/>
    <w:rsid w:val="000540EA"/>
    <w:rsid w:val="000E3E0A"/>
    <w:rsid w:val="001534F5"/>
    <w:rsid w:val="00191DDC"/>
    <w:rsid w:val="001A2E2A"/>
    <w:rsid w:val="001B0258"/>
    <w:rsid w:val="00216AE1"/>
    <w:rsid w:val="00225D81"/>
    <w:rsid w:val="00280351"/>
    <w:rsid w:val="002B6359"/>
    <w:rsid w:val="002C5164"/>
    <w:rsid w:val="003227E6"/>
    <w:rsid w:val="0034742D"/>
    <w:rsid w:val="00363215"/>
    <w:rsid w:val="003B7492"/>
    <w:rsid w:val="003E3D2D"/>
    <w:rsid w:val="00442656"/>
    <w:rsid w:val="004A14EF"/>
    <w:rsid w:val="00516A92"/>
    <w:rsid w:val="005473C7"/>
    <w:rsid w:val="00573DC7"/>
    <w:rsid w:val="005D0045"/>
    <w:rsid w:val="00640743"/>
    <w:rsid w:val="006455A3"/>
    <w:rsid w:val="006A4C5F"/>
    <w:rsid w:val="006C5BFE"/>
    <w:rsid w:val="006D49C7"/>
    <w:rsid w:val="006F52CE"/>
    <w:rsid w:val="00750AAF"/>
    <w:rsid w:val="00757F5A"/>
    <w:rsid w:val="00802080"/>
    <w:rsid w:val="008337D4"/>
    <w:rsid w:val="0089461F"/>
    <w:rsid w:val="009102C1"/>
    <w:rsid w:val="009221E2"/>
    <w:rsid w:val="00936541"/>
    <w:rsid w:val="00947869"/>
    <w:rsid w:val="009D6EE7"/>
    <w:rsid w:val="009E7A89"/>
    <w:rsid w:val="00A4383B"/>
    <w:rsid w:val="00A475FF"/>
    <w:rsid w:val="00A82BE8"/>
    <w:rsid w:val="00AA323A"/>
    <w:rsid w:val="00B04D4A"/>
    <w:rsid w:val="00B70444"/>
    <w:rsid w:val="00B845FF"/>
    <w:rsid w:val="00B866C0"/>
    <w:rsid w:val="00C43E94"/>
    <w:rsid w:val="00C766EB"/>
    <w:rsid w:val="00C7680A"/>
    <w:rsid w:val="00C94B9D"/>
    <w:rsid w:val="00CF6D75"/>
    <w:rsid w:val="00D021B4"/>
    <w:rsid w:val="00D62A4B"/>
    <w:rsid w:val="00D639C6"/>
    <w:rsid w:val="00D87C72"/>
    <w:rsid w:val="00DA4B89"/>
    <w:rsid w:val="00DC0267"/>
    <w:rsid w:val="00DE6241"/>
    <w:rsid w:val="00DF6CF7"/>
    <w:rsid w:val="00E24CE3"/>
    <w:rsid w:val="00E9407E"/>
    <w:rsid w:val="00EA2942"/>
    <w:rsid w:val="00F3061E"/>
    <w:rsid w:val="00F4046B"/>
    <w:rsid w:val="00F52421"/>
    <w:rsid w:val="00F74567"/>
    <w:rsid w:val="00FA457C"/>
    <w:rsid w:val="00FB6BE5"/>
    <w:rsid w:val="00FC79D2"/>
    <w:rsid w:val="00FD5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List 2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">
    <w:name w:val="List"/>
    <w:basedOn w:val="Normal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2">
    <w:name w:val="List 2"/>
    <w:basedOn w:val="Normal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Header">
    <w:name w:val="header"/>
    <w:aliases w:val="Nagłówek strony"/>
    <w:basedOn w:val="Normal"/>
    <w:link w:val="HeaderChar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eaderChar">
    <w:name w:val="Header Char"/>
    <w:aliases w:val="Nagłówek strony Char"/>
    <w:basedOn w:val="DefaultParagraphFont"/>
    <w:link w:val="Header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NoSpacing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751</Words>
  <Characters>4511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mz</cp:lastModifiedBy>
  <cp:revision>7</cp:revision>
  <dcterms:created xsi:type="dcterms:W3CDTF">2018-01-23T14:10:00Z</dcterms:created>
  <dcterms:modified xsi:type="dcterms:W3CDTF">2018-02-06T11:46:00Z</dcterms:modified>
</cp:coreProperties>
</file>