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5C6A5A">
        <w:rPr>
          <w:rFonts w:cs="Arial"/>
        </w:rPr>
        <w:t xml:space="preserve"> do 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              </w:t>
      </w:r>
      <w:r>
        <w:rPr>
          <w:rFonts w:cs="Arial"/>
        </w:rPr>
        <w:t xml:space="preserve">  ZOZ/DZP/PN/</w:t>
      </w:r>
      <w:r w:rsidR="00E67EFF">
        <w:rPr>
          <w:rFonts w:cs="Arial"/>
        </w:rPr>
        <w:t>1</w:t>
      </w:r>
      <w:r w:rsidR="00D21E97">
        <w:rPr>
          <w:rFonts w:cs="Arial"/>
        </w:rPr>
        <w:t>4</w:t>
      </w:r>
      <w:r w:rsidR="00B901C5">
        <w:rPr>
          <w:rFonts w:cs="Arial"/>
        </w:rPr>
        <w:t>/2</w:t>
      </w:r>
      <w:r w:rsidR="00E67EFF">
        <w:rPr>
          <w:rFonts w:cs="Arial"/>
        </w:rPr>
        <w:t>2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D21E97" w:rsidP="00ED3808">
      <w:pPr>
        <w:pStyle w:val="Nagwek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Pompa </w:t>
      </w:r>
      <w:r w:rsidR="00A81D6A">
        <w:rPr>
          <w:sz w:val="24"/>
          <w:szCs w:val="24"/>
        </w:rPr>
        <w:t xml:space="preserve">płucząca </w:t>
      </w:r>
      <w:r>
        <w:rPr>
          <w:sz w:val="24"/>
          <w:szCs w:val="24"/>
        </w:rPr>
        <w:t>do histeroskopii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E67EFF" w:rsidRDefault="00CF03A4" w:rsidP="00A81D6A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Rok produkcji </w:t>
            </w:r>
            <w:r w:rsidR="00FA1BB5" w:rsidRPr="00E67EFF">
              <w:rPr>
                <w:rFonts w:ascii="Arial" w:hAnsi="Arial" w:cs="Arial"/>
              </w:rPr>
              <w:t>nie starszy niż 202</w:t>
            </w:r>
            <w:r w:rsidR="00A81D6A">
              <w:rPr>
                <w:rFonts w:ascii="Arial" w:hAnsi="Arial" w:cs="Arial"/>
              </w:rPr>
              <w:t>2</w:t>
            </w:r>
            <w:r w:rsidR="00FA1BB5" w:rsidRPr="00E67EFF">
              <w:rPr>
                <w:rFonts w:ascii="Arial" w:hAnsi="Arial" w:cs="Arial"/>
              </w:rPr>
              <w:t xml:space="preserve"> roku </w:t>
            </w:r>
            <w:r w:rsidRPr="00E67EFF">
              <w:rPr>
                <w:rFonts w:ascii="Arial" w:hAnsi="Arial" w:cs="Arial"/>
              </w:rPr>
              <w:t>– fabrycznie now</w:t>
            </w:r>
            <w:r w:rsidR="00A81D6A">
              <w:rPr>
                <w:rFonts w:ascii="Arial" w:hAnsi="Arial" w:cs="Arial"/>
              </w:rPr>
              <w:t>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E67EFF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67EFF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E67EFF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E67EF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E67EFF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81D6A" w:rsidRDefault="00A704DE" w:rsidP="00A60C8C">
            <w:pPr>
              <w:spacing w:before="20" w:after="20"/>
              <w:rPr>
                <w:rFonts w:asciiTheme="minorHAnsi" w:hAnsiTheme="minorHAnsi" w:cstheme="minorHAnsi"/>
                <w:sz w:val="24"/>
                <w:szCs w:val="24"/>
              </w:rPr>
            </w:pPr>
            <w:r w:rsidRPr="00A81D6A">
              <w:rPr>
                <w:rFonts w:asciiTheme="minorHAnsi" w:hAnsiTheme="minorHAnsi" w:cstheme="minorHAnsi"/>
                <w:sz w:val="24"/>
                <w:szCs w:val="24"/>
              </w:rPr>
              <w:t>Menu i instrukcja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E67EFF" w:rsidRDefault="00CF03A4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E67EFF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A81D6A" w:rsidRDefault="00A81D6A" w:rsidP="00A60C8C">
            <w:pPr>
              <w:spacing w:before="20" w:after="20"/>
              <w:rPr>
                <w:rFonts w:asciiTheme="minorHAnsi" w:hAnsiTheme="minorHAnsi" w:cstheme="minorHAnsi"/>
                <w:sz w:val="24"/>
                <w:szCs w:val="24"/>
              </w:rPr>
            </w:pPr>
            <w:r w:rsidRPr="00A81D6A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Rolkowa pompa płucząca przeznaczona do wykorzystania podczas operacji histeroskopowych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A81D6A" w:rsidRDefault="00A81D6A" w:rsidP="00653A98">
            <w:pPr>
              <w:spacing w:before="20" w:after="20"/>
              <w:rPr>
                <w:rFonts w:asciiTheme="minorHAnsi" w:hAnsiTheme="minorHAnsi" w:cstheme="minorHAnsi"/>
                <w:sz w:val="24"/>
                <w:szCs w:val="24"/>
              </w:rPr>
            </w:pPr>
            <w:r w:rsidRPr="00A81D6A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Konstrukcja pompy umożliwiająca rozszerzenia zakresu zastosowania pompy o inne dziedziny i procedury poprzez dodawanie kolejnych licencji software'u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53A98" w:rsidRPr="00E67EFF" w:rsidRDefault="00653A98" w:rsidP="00A81D6A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A81D6A" w:rsidRDefault="00A81D6A" w:rsidP="00653A98">
            <w:pPr>
              <w:spacing w:before="20" w:after="20"/>
              <w:rPr>
                <w:rFonts w:asciiTheme="minorHAnsi" w:hAnsiTheme="minorHAnsi" w:cstheme="minorHAnsi"/>
                <w:sz w:val="24"/>
                <w:szCs w:val="24"/>
              </w:rPr>
            </w:pPr>
            <w:r w:rsidRPr="00A81D6A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Możliwość rozbudowy pompy o endoskopowe procedury m.in. o procedury chirurgiczne (laparoskopia) i urologiczne (cystoskopia, URS, resekcja)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A81D6A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A81D6A" w:rsidRDefault="00A81D6A" w:rsidP="00653A98">
            <w:pPr>
              <w:spacing w:before="20" w:after="20"/>
              <w:rPr>
                <w:rFonts w:asciiTheme="minorHAnsi" w:hAnsiTheme="minorHAnsi" w:cstheme="minorHAnsi"/>
                <w:sz w:val="24"/>
                <w:szCs w:val="24"/>
              </w:rPr>
            </w:pPr>
            <w:r w:rsidRPr="00A81D6A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Możliwość wykorzystania pompy w połączeniu z dedykowaną konsolą shavera histeroskopowego jako pompy ssącej i pracy w sposób zsynchronizowany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A81D6A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A81D6A" w:rsidRDefault="00A81D6A" w:rsidP="00653A98">
            <w:pPr>
              <w:spacing w:before="20" w:after="20"/>
              <w:rPr>
                <w:rFonts w:asciiTheme="minorHAnsi" w:hAnsiTheme="minorHAnsi" w:cstheme="minorHAnsi"/>
                <w:sz w:val="24"/>
                <w:szCs w:val="24"/>
              </w:rPr>
            </w:pPr>
            <w:r w:rsidRPr="00A81D6A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Obsługa pompy poprzez kolorowy monitor dotykowy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A81D6A" w:rsidRDefault="00A81D6A" w:rsidP="00653A98">
            <w:pPr>
              <w:spacing w:before="20" w:after="20"/>
              <w:rPr>
                <w:rFonts w:asciiTheme="minorHAnsi" w:hAnsiTheme="minorHAnsi" w:cstheme="minorHAnsi"/>
                <w:sz w:val="24"/>
                <w:szCs w:val="24"/>
              </w:rPr>
            </w:pPr>
            <w:r w:rsidRPr="00A81D6A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Wybór zastosowania pompy z menu z listą dziedzin i procedur wyświetlanej na monitorze dotykowym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A81D6A" w:rsidRDefault="00A81D6A" w:rsidP="00653A98">
            <w:pPr>
              <w:spacing w:before="20" w:after="20"/>
              <w:rPr>
                <w:rFonts w:asciiTheme="minorHAnsi" w:hAnsiTheme="minorHAnsi" w:cstheme="minorHAnsi"/>
                <w:sz w:val="24"/>
                <w:szCs w:val="24"/>
              </w:rPr>
            </w:pPr>
            <w:r w:rsidRPr="00A81D6A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Regulacja ciśnienia płukania w zakresie 20 - 150 mmHg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A81D6A" w:rsidRDefault="00A81D6A" w:rsidP="00653A98">
            <w:pPr>
              <w:spacing w:before="20" w:after="20"/>
              <w:rPr>
                <w:rFonts w:asciiTheme="minorHAnsi" w:hAnsiTheme="minorHAnsi" w:cstheme="minorHAnsi"/>
                <w:sz w:val="24"/>
                <w:szCs w:val="24"/>
              </w:rPr>
            </w:pPr>
            <w:r w:rsidRPr="00A81D6A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Wyświetlanie zadanego ciśnienia płukania w formie graficznej i numerycznej na monitorze dotykowym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A81D6A" w:rsidP="00A81D6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A81D6A" w:rsidRDefault="00A81D6A" w:rsidP="00653A98">
            <w:pPr>
              <w:spacing w:before="20" w:after="20"/>
              <w:rPr>
                <w:rFonts w:asciiTheme="minorHAnsi" w:hAnsiTheme="minorHAnsi" w:cstheme="minorHAnsi"/>
                <w:sz w:val="24"/>
                <w:szCs w:val="24"/>
              </w:rPr>
            </w:pPr>
            <w:r w:rsidRPr="00A81D6A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Wyświetlanie rzeczywistego ciśnienia płukania w formie graficznej na monitorze dotykowym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A81D6A" w:rsidP="00A81D6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  <w:bookmarkStart w:id="0" w:name="_GoBack"/>
            <w:bookmarkEnd w:id="0"/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A81D6A" w:rsidRDefault="00A81D6A" w:rsidP="00653A98">
            <w:pPr>
              <w:spacing w:before="20" w:after="20"/>
              <w:rPr>
                <w:rFonts w:asciiTheme="minorHAnsi" w:hAnsiTheme="minorHAnsi" w:cstheme="minorHAnsi"/>
                <w:sz w:val="24"/>
                <w:szCs w:val="24"/>
              </w:rPr>
            </w:pPr>
            <w:r w:rsidRPr="00A81D6A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Funkcja automatycznego rozpoznawania drenu wraz z automatyczną aktywacją procedur wykorzystujących dany dren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A81D6A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A81D6A" w:rsidRDefault="00A81D6A" w:rsidP="00653A98">
            <w:pPr>
              <w:spacing w:before="20" w:after="20"/>
              <w:rPr>
                <w:rFonts w:asciiTheme="minorHAnsi" w:hAnsiTheme="minorHAnsi" w:cstheme="minorHAnsi"/>
                <w:sz w:val="24"/>
                <w:szCs w:val="24"/>
              </w:rPr>
            </w:pPr>
            <w:r w:rsidRPr="00A81D6A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Animacja wyświetlana na monitorze dotykowym instruująca sposób zakładania drenu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A81D6A" w:rsidP="00A81D6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A81D6A" w:rsidRDefault="00A81D6A" w:rsidP="00653A98">
            <w:pPr>
              <w:spacing w:before="20" w:after="20"/>
              <w:rPr>
                <w:rFonts w:asciiTheme="minorHAnsi" w:hAnsiTheme="minorHAnsi" w:cstheme="minorHAnsi"/>
                <w:sz w:val="24"/>
                <w:szCs w:val="24"/>
              </w:rPr>
            </w:pPr>
            <w:r w:rsidRPr="00A81D6A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Pompa wyposażona w interfejs umożliwiający zdalne sterownie oraz wyświetlanie parametrów urządzenia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A81D6A" w:rsidRDefault="00A81D6A" w:rsidP="00653A98">
            <w:pPr>
              <w:spacing w:before="20" w:after="20"/>
              <w:rPr>
                <w:rFonts w:asciiTheme="minorHAnsi" w:hAnsiTheme="minorHAnsi" w:cstheme="minorHAnsi"/>
                <w:sz w:val="24"/>
                <w:szCs w:val="24"/>
              </w:rPr>
            </w:pPr>
            <w:r w:rsidRPr="00A81D6A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Możliwość wykorzystania pompy w połączeniu z dedykowanym litotryptorem ultradźwiękowym jako pompy ssącej i pracy w sposób zsynchronizowany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A81D6A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A81D6A" w:rsidRDefault="00A81D6A" w:rsidP="00653A98">
            <w:pPr>
              <w:spacing w:before="20" w:after="20"/>
              <w:rPr>
                <w:rFonts w:asciiTheme="minorHAnsi" w:hAnsiTheme="minorHAnsi" w:cstheme="minorHAnsi"/>
                <w:sz w:val="24"/>
                <w:szCs w:val="24"/>
              </w:rPr>
            </w:pPr>
            <w:r w:rsidRPr="00A81D6A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Ochrona typu CF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A81D6A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E34970" w:rsidRPr="005356E8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7B7330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m-cy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BF291C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BF291C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BF291C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BF291C" w:rsidRPr="00BF291C" w:rsidRDefault="00BF291C" w:rsidP="00BF291C">
            <w:pPr>
              <w:rPr>
                <w:rFonts w:ascii="Arial" w:hAnsi="Arial" w:cs="Arial"/>
              </w:rPr>
            </w:pPr>
            <w:r w:rsidRPr="00BF291C">
              <w:rPr>
                <w:rFonts w:ascii="Arial" w:hAnsi="Arial" w:cs="Arial"/>
              </w:rPr>
              <w:t>W okresie gwarancji oferent przeprowadzi bezpłatne aktualizacje oprogramowania systemowego i diagnostycznego przy oferowanej konfiguracji sprzętowej (dotyczy konsoli operatorskiej oraz stanowiska obrazowo- opisowego)</w:t>
            </w:r>
          </w:p>
        </w:tc>
        <w:tc>
          <w:tcPr>
            <w:tcW w:w="1417" w:type="dxa"/>
            <w:vAlign w:val="center"/>
          </w:tcPr>
          <w:p w:rsidR="00BF291C" w:rsidRPr="00E67D99" w:rsidRDefault="00BF291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BF291C" w:rsidRPr="00E67D99" w:rsidRDefault="00BF291C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9B791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9B7913" w:rsidRDefault="009B7913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9B7913" w:rsidRPr="00BF291C" w:rsidRDefault="009B7913" w:rsidP="00BF29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Możliwość szybkiej zdalnej diagnostyki systemu za pośrednictwem łącza internetowego</w:t>
            </w:r>
          </w:p>
        </w:tc>
        <w:tc>
          <w:tcPr>
            <w:tcW w:w="1417" w:type="dxa"/>
            <w:vAlign w:val="center"/>
          </w:tcPr>
          <w:p w:rsidR="009B7913" w:rsidRDefault="009B7913" w:rsidP="006D608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9B7913" w:rsidRPr="00E67D99" w:rsidRDefault="009B7913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9B7913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9B791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1</w:t>
            </w:r>
            <w:r w:rsidR="009B7913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9B791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9B791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3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9B791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4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BF291C" w:rsidRPr="00446AC7" w:rsidRDefault="00BF291C" w:rsidP="00BF291C">
            <w:pPr>
              <w:rPr>
                <w:rFonts w:ascii="Arial" w:hAnsi="Arial" w:cs="Arial"/>
              </w:rPr>
            </w:pPr>
            <w:r w:rsidRPr="00446AC7">
              <w:rPr>
                <w:rFonts w:ascii="Arial" w:hAnsi="Arial" w:cs="Arial"/>
              </w:rPr>
              <w:t>Stacjonarne szkolenie lekarzy radiologów (3 osoby) 5 dni po 8 godzin</w:t>
            </w:r>
          </w:p>
          <w:p w:rsidR="005356E8" w:rsidRPr="00BF291C" w:rsidRDefault="00BF291C" w:rsidP="00BF291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BF291C">
              <w:rPr>
                <w:rFonts w:ascii="Arial" w:hAnsi="Arial" w:cs="Arial"/>
              </w:rPr>
              <w:t>Stacjonarne szkolen</w:t>
            </w:r>
            <w:r w:rsidR="008D4F05">
              <w:rPr>
                <w:rFonts w:ascii="Arial" w:hAnsi="Arial" w:cs="Arial"/>
              </w:rPr>
              <w:t xml:space="preserve">ie techników elektroradiologii </w:t>
            </w:r>
            <w:r w:rsidRPr="00BF291C">
              <w:rPr>
                <w:rFonts w:ascii="Arial" w:hAnsi="Arial" w:cs="Arial"/>
              </w:rPr>
              <w:t>(11 osób) w zakresie obsługi dostarczonego sprzętu, Co najmniej 5 dni po 8 godzin szkoleń. Pierwsze dwa dni po instalacji aparatu, a kolejne 3 dni w terminie uzgodnionym z użytkownikiem.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r>
        <w:rPr>
          <w:rFonts w:ascii="Arial" w:hAnsi="Arial" w:cs="Arial"/>
          <w:bCs/>
        </w:rPr>
        <w:t>pzp</w:t>
      </w:r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:rsidR="00CF03A4" w:rsidRPr="00EE0C21" w:rsidRDefault="00CF03A4" w:rsidP="00EE0C21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>osoby/osób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0271" w:rsidRDefault="009E0271" w:rsidP="00C7451F">
      <w:r>
        <w:separator/>
      </w:r>
    </w:p>
  </w:endnote>
  <w:endnote w:type="continuationSeparator" w:id="0">
    <w:p w:rsidR="009E0271" w:rsidRDefault="009E0271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BB5" w:rsidRDefault="00FA1BB5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A81D6A">
      <w:rPr>
        <w:noProof/>
      </w:rPr>
      <w:t>3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A81D6A">
      <w:rPr>
        <w:noProof/>
      </w:rPr>
      <w:t>3</w:t>
    </w:r>
    <w:r>
      <w:rPr>
        <w:noProof/>
      </w:rPr>
      <w:fldChar w:fldCharType="end"/>
    </w:r>
  </w:p>
  <w:p w:rsidR="00FA1BB5" w:rsidRDefault="00FA1B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0271" w:rsidRDefault="009E0271" w:rsidP="00C7451F">
      <w:r>
        <w:separator/>
      </w:r>
    </w:p>
  </w:footnote>
  <w:footnote w:type="continuationSeparator" w:id="0">
    <w:p w:rsidR="009E0271" w:rsidRDefault="009E0271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C521B"/>
    <w:rsid w:val="000D0EB3"/>
    <w:rsid w:val="000D718B"/>
    <w:rsid w:val="000F5B08"/>
    <w:rsid w:val="001231C5"/>
    <w:rsid w:val="00127011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20C1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F450D"/>
    <w:rsid w:val="003165AD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F710F"/>
    <w:rsid w:val="004F7336"/>
    <w:rsid w:val="005316A6"/>
    <w:rsid w:val="00531B80"/>
    <w:rsid w:val="005356E8"/>
    <w:rsid w:val="005401E0"/>
    <w:rsid w:val="00551A8B"/>
    <w:rsid w:val="00553ED2"/>
    <w:rsid w:val="005635D5"/>
    <w:rsid w:val="00570591"/>
    <w:rsid w:val="0059132C"/>
    <w:rsid w:val="005C6A5A"/>
    <w:rsid w:val="005E5228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C4F71"/>
    <w:rsid w:val="008D2D41"/>
    <w:rsid w:val="008D4F05"/>
    <w:rsid w:val="008D6C56"/>
    <w:rsid w:val="008E2345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0271"/>
    <w:rsid w:val="009E32A4"/>
    <w:rsid w:val="009E48BE"/>
    <w:rsid w:val="009E48CF"/>
    <w:rsid w:val="009F2044"/>
    <w:rsid w:val="00A05FEE"/>
    <w:rsid w:val="00A2697D"/>
    <w:rsid w:val="00A3243B"/>
    <w:rsid w:val="00A60C8C"/>
    <w:rsid w:val="00A614FA"/>
    <w:rsid w:val="00A704DE"/>
    <w:rsid w:val="00A81D6A"/>
    <w:rsid w:val="00A85852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4D8B"/>
    <w:rsid w:val="00C95339"/>
    <w:rsid w:val="00CA6E0F"/>
    <w:rsid w:val="00CB4384"/>
    <w:rsid w:val="00CC523C"/>
    <w:rsid w:val="00CD1D35"/>
    <w:rsid w:val="00CF03A4"/>
    <w:rsid w:val="00D16DB8"/>
    <w:rsid w:val="00D21E97"/>
    <w:rsid w:val="00D32EDC"/>
    <w:rsid w:val="00D40C6B"/>
    <w:rsid w:val="00D94050"/>
    <w:rsid w:val="00D960E8"/>
    <w:rsid w:val="00DB3AED"/>
    <w:rsid w:val="00DD6FD9"/>
    <w:rsid w:val="00E15FF9"/>
    <w:rsid w:val="00E3285E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9C9C4-023C-49DC-B9E0-F4A9FF08B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723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5057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2</cp:revision>
  <cp:lastPrinted>2022-05-25T07:58:00Z</cp:lastPrinted>
  <dcterms:created xsi:type="dcterms:W3CDTF">2022-07-27T12:15:00Z</dcterms:created>
  <dcterms:modified xsi:type="dcterms:W3CDTF">2022-07-27T12:15:00Z</dcterms:modified>
</cp:coreProperties>
</file>