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9309D3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 xml:space="preserve">Załącznik </w:t>
      </w:r>
      <w:r w:rsidRPr="00285300">
        <w:rPr>
          <w:rFonts w:ascii="Arial" w:hAnsi="Arial" w:cs="Arial"/>
          <w:color w:val="000000" w:themeColor="text1"/>
          <w:sz w:val="24"/>
          <w:szCs w:val="24"/>
        </w:rPr>
        <w:t>nr 2</w:t>
      </w:r>
      <w:r w:rsidR="00285300" w:rsidRPr="00285300">
        <w:rPr>
          <w:rFonts w:ascii="Arial" w:hAnsi="Arial" w:cs="Arial"/>
          <w:color w:val="000000" w:themeColor="text1"/>
          <w:sz w:val="24"/>
          <w:szCs w:val="24"/>
        </w:rPr>
        <w:t>-2</w:t>
      </w:r>
      <w:r w:rsidRPr="00285300">
        <w:rPr>
          <w:rFonts w:ascii="Arial" w:hAnsi="Arial" w:cs="Arial"/>
          <w:color w:val="000000" w:themeColor="text1"/>
          <w:sz w:val="24"/>
          <w:szCs w:val="24"/>
        </w:rPr>
        <w:t xml:space="preserve"> do SWZ                                                                  ZOZ/DZP/PN/</w:t>
      </w:r>
      <w:r w:rsidR="00285300" w:rsidRPr="00285300">
        <w:rPr>
          <w:rFonts w:ascii="Arial" w:hAnsi="Arial" w:cs="Arial"/>
          <w:color w:val="000000" w:themeColor="text1"/>
          <w:sz w:val="24"/>
          <w:szCs w:val="24"/>
        </w:rPr>
        <w:t>24</w:t>
      </w:r>
      <w:r w:rsidRPr="00285300">
        <w:rPr>
          <w:rFonts w:ascii="Arial" w:hAnsi="Arial" w:cs="Arial"/>
          <w:color w:val="000000" w:themeColor="text1"/>
          <w:sz w:val="24"/>
          <w:szCs w:val="24"/>
        </w:rPr>
        <w:t>/22</w:t>
      </w:r>
    </w:p>
    <w:p w:rsidR="009309D3" w:rsidRPr="009309D3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</w:rPr>
      </w:pPr>
    </w:p>
    <w:p w:rsidR="009309D3" w:rsidRPr="009309D3" w:rsidRDefault="009309D3" w:rsidP="009309D3">
      <w:pPr>
        <w:pStyle w:val="Nagwek2"/>
        <w:rPr>
          <w:rFonts w:ascii="Arial" w:hAnsi="Arial" w:cs="Arial"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color w:val="000000" w:themeColor="text1"/>
          <w:sz w:val="24"/>
          <w:szCs w:val="24"/>
        </w:rPr>
        <w:t>ZESTAWIENIE WYMAGANYCH PARAMETRÓW TECHNICZNO – UŻYTKOWYCH</w:t>
      </w:r>
    </w:p>
    <w:p w:rsidR="009309D3" w:rsidRPr="009309D3" w:rsidRDefault="009309D3" w:rsidP="009309D3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9309D3">
        <w:rPr>
          <w:rFonts w:ascii="Arial" w:hAnsi="Arial" w:cs="Arial"/>
          <w:b/>
          <w:color w:val="000000" w:themeColor="text1"/>
          <w:sz w:val="24"/>
          <w:szCs w:val="24"/>
        </w:rPr>
        <w:t>OPIS PRZEDMIOTU ZAMÓWIENIA</w:t>
      </w:r>
    </w:p>
    <w:p w:rsidR="009309D3" w:rsidRPr="009309D3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</w:rPr>
      </w:pPr>
    </w:p>
    <w:p w:rsidR="00732421" w:rsidRPr="00DB622E" w:rsidRDefault="004C4C0D" w:rsidP="00732421">
      <w:pPr>
        <w:rPr>
          <w:rFonts w:ascii="Arial" w:hAnsi="Arial" w:cs="Arial"/>
          <w:sz w:val="18"/>
          <w:szCs w:val="18"/>
        </w:rPr>
      </w:pPr>
      <w:r w:rsidRPr="004C4C0D">
        <w:rPr>
          <w:rFonts w:ascii="Arial" w:hAnsi="Arial" w:cs="Arial"/>
          <w:sz w:val="18"/>
          <w:szCs w:val="18"/>
        </w:rPr>
        <w:t>Zadanie nr 2</w:t>
      </w:r>
      <w:r w:rsidR="00DB622E" w:rsidRPr="004C4C0D">
        <w:rPr>
          <w:rFonts w:ascii="Arial" w:hAnsi="Arial" w:cs="Arial"/>
          <w:sz w:val="18"/>
          <w:szCs w:val="18"/>
        </w:rPr>
        <w:t xml:space="preserve">  </w:t>
      </w:r>
      <w:r w:rsidR="00516CF9">
        <w:rPr>
          <w:rFonts w:ascii="Arial" w:hAnsi="Arial" w:cs="Arial"/>
          <w:sz w:val="18"/>
          <w:szCs w:val="18"/>
        </w:rPr>
        <w:t>-</w:t>
      </w:r>
      <w:r w:rsidR="00DB622E" w:rsidRPr="004C4C0D">
        <w:rPr>
          <w:rFonts w:ascii="Arial" w:hAnsi="Arial" w:cs="Arial"/>
          <w:sz w:val="18"/>
          <w:szCs w:val="18"/>
        </w:rPr>
        <w:t xml:space="preserve"> </w:t>
      </w:r>
      <w:r w:rsidR="00D51AFC">
        <w:rPr>
          <w:rFonts w:ascii="Arial" w:hAnsi="Arial" w:cs="Arial"/>
          <w:sz w:val="18"/>
          <w:szCs w:val="18"/>
        </w:rPr>
        <w:t>Najem</w:t>
      </w:r>
      <w:r w:rsidR="00DB622E" w:rsidRPr="00DB622E">
        <w:rPr>
          <w:rFonts w:ascii="Arial" w:hAnsi="Arial" w:cs="Arial"/>
          <w:sz w:val="18"/>
          <w:szCs w:val="18"/>
        </w:rPr>
        <w:t xml:space="preserve"> myjni endoskopowej (na dwa endoskopy) wraz z dostawą środków dezynfekcyjnych na 120 cykli roboczych (+/- 10%) miesięcznie przez okres 60 miesięcy.</w:t>
      </w:r>
    </w:p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942785" w:rsidTr="00CA4598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942785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Default="00942785" w:rsidP="00942785">
            <w:pPr>
              <w:rPr>
                <w:rFonts w:ascii="Arial" w:hAnsi="Arial"/>
                <w:b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FB5C5A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FB5C5A" w:rsidP="00FB5C5A">
            <w:pPr>
              <w:pStyle w:val="Nagwek1"/>
              <w:rPr>
                <w:rFonts w:ascii="Arial" w:hAnsi="Arial"/>
              </w:rPr>
            </w:pPr>
            <w:r>
              <w:rPr>
                <w:rFonts w:ascii="Arial" w:hAnsi="Arial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 xml:space="preserve">Warunki wymagane </w:t>
            </w:r>
            <w:r w:rsidRPr="00391D50">
              <w:rPr>
                <w:rFonts w:ascii="Arial" w:hAnsi="Arial"/>
                <w:b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Default="00FB5C5A" w:rsidP="00FB5C5A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PARAMETR WYMAGANY</w:t>
            </w:r>
          </w:p>
          <w:p w:rsidR="002B7DF0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  <w:bCs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Default="002B7DF0" w:rsidP="00FB5C5A">
            <w:pPr>
              <w:jc w:val="center"/>
              <w:rPr>
                <w:rFonts w:ascii="Arial" w:hAnsi="Arial"/>
                <w:b/>
              </w:rPr>
            </w:pPr>
            <w:r w:rsidRPr="00391D50">
              <w:rPr>
                <w:rFonts w:ascii="Arial" w:hAnsi="Arial" w:cs="Arial"/>
                <w:b/>
              </w:rPr>
              <w:t>Wartość oferowana. Potwierdzenie parametru, numery katalogowe</w:t>
            </w:r>
          </w:p>
        </w:tc>
      </w:tr>
      <w:tr w:rsidR="00010574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7319A3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391D50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A421D0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Default="00A421D0" w:rsidP="00A421D0">
            <w:pPr>
              <w:spacing w:after="0" w:line="240" w:lineRule="auto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2168B9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94A01">
              <w:rPr>
                <w:rFonts w:ascii="Arial" w:hAnsi="Arial" w:cs="Arial"/>
                <w:b/>
                <w:bCs/>
                <w:sz w:val="18"/>
                <w:szCs w:val="18"/>
              </w:rPr>
              <w:t>Myjnia endoskopowa na 2 aparaty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1D0" w:rsidRPr="00A421D0" w:rsidRDefault="00A421D0" w:rsidP="00A421D0">
            <w:pPr>
              <w:tabs>
                <w:tab w:val="left" w:pos="1202"/>
              </w:tabs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nazwa produktu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producent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produkt fabrycznie nowy, nie demonstracyjny, nie powystawowy, rok produkcji min. 2021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94A01">
              <w:rPr>
                <w:rFonts w:ascii="Arial" w:hAnsi="Arial" w:cs="Arial"/>
                <w:sz w:val="18"/>
                <w:szCs w:val="18"/>
              </w:rPr>
              <w:t>TAK,</w:t>
            </w:r>
            <w:r w:rsidR="00930796">
              <w:rPr>
                <w:rFonts w:ascii="Arial" w:hAnsi="Arial" w:cs="Arial"/>
                <w:sz w:val="18"/>
                <w:szCs w:val="18"/>
              </w:rPr>
              <w:t>podać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 xml:space="preserve">Automatyczny w pełni powtarzalny zamknięty system przeznaczony do mycia i dezynfekcji gastroskopów, </w:t>
            </w:r>
            <w:proofErr w:type="spellStart"/>
            <w:r w:rsidRPr="00994A01">
              <w:rPr>
                <w:rFonts w:ascii="Arial" w:hAnsi="Arial" w:cs="Arial"/>
                <w:sz w:val="18"/>
                <w:szCs w:val="18"/>
              </w:rPr>
              <w:t>kolonoskopów</w:t>
            </w:r>
            <w:proofErr w:type="spellEnd"/>
            <w:r w:rsidRPr="00994A01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Myjnia-dezynfektor ładowana od frontu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602837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 xml:space="preserve">Wyświetlacz – </w:t>
            </w:r>
            <w:r w:rsidR="00602837">
              <w:rPr>
                <w:rFonts w:ascii="Arial" w:hAnsi="Arial" w:cs="Arial"/>
                <w:sz w:val="18"/>
                <w:szCs w:val="18"/>
              </w:rPr>
              <w:t>min. 3</w:t>
            </w:r>
            <w:r w:rsidRPr="00994A01">
              <w:rPr>
                <w:rFonts w:ascii="Arial" w:hAnsi="Arial" w:cs="Arial"/>
                <w:sz w:val="18"/>
                <w:szCs w:val="18"/>
              </w:rPr>
              <w:t xml:space="preserve"> linie  po</w:t>
            </w:r>
            <w:r w:rsidRPr="00994A0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994A01">
              <w:rPr>
                <w:rFonts w:ascii="Arial" w:hAnsi="Arial" w:cs="Arial"/>
                <w:sz w:val="18"/>
                <w:szCs w:val="18"/>
              </w:rPr>
              <w:t>czterdzieści znaków, z komunikatami w języku polskim</w:t>
            </w:r>
          </w:p>
          <w:p w:rsidR="00602837" w:rsidRPr="00602837" w:rsidRDefault="00602837" w:rsidP="00602837">
            <w:pPr>
              <w:tabs>
                <w:tab w:val="left" w:pos="1202"/>
              </w:tabs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602837">
              <w:rPr>
                <w:rFonts w:ascii="Arial" w:hAnsi="Arial" w:cs="Arial"/>
                <w:b/>
                <w:sz w:val="18"/>
                <w:szCs w:val="18"/>
                <w:u w:val="single"/>
              </w:rPr>
              <w:t>Zasady oceny punktowej:</w:t>
            </w:r>
          </w:p>
          <w:p w:rsidR="00602837" w:rsidRDefault="00602837" w:rsidP="00602837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3 linie – 0 pkt</w:t>
            </w:r>
          </w:p>
          <w:p w:rsidR="00602837" w:rsidRPr="00994A01" w:rsidRDefault="00602837" w:rsidP="00602837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Powyżej 3 linii – 40 pkt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  <w:r w:rsidR="002E35DA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color w:val="000000"/>
                <w:sz w:val="18"/>
                <w:szCs w:val="18"/>
              </w:rPr>
              <w:t xml:space="preserve">Umieszczenie endoskopów na dzielonych koszach wysuwanych z myjni, umożliwiających ułożenie sondy endoskopu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color w:val="000000"/>
                <w:sz w:val="18"/>
                <w:szCs w:val="18"/>
              </w:rPr>
              <w:t>System myjący kanały wewnętrzne i powierzchnie endoskopów przy użyciu niezależnych konektorów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color w:val="000000"/>
                <w:sz w:val="18"/>
                <w:szCs w:val="18"/>
              </w:rPr>
              <w:t xml:space="preserve">Jednorazowe użycie środków chemicznych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na bazie kwasu nadoctowego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Równoczesna kontrola szczelności dwóch endoskopów podczas każdego etapu procesu mycia i dezynfekcji z systemem zabezpieczającym przed ich zalaniem.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color w:val="000000"/>
                <w:sz w:val="18"/>
                <w:szCs w:val="18"/>
              </w:rPr>
              <w:t>Kondensacja oparów środków chemicznych wewnątrz myjni i szczelne odprowadzenie oparów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 xml:space="preserve">Uzdatnianie mikrobiologiczne wody poprzez wbudowaną </w:t>
            </w:r>
            <w:r>
              <w:rPr>
                <w:rFonts w:ascii="Arial" w:hAnsi="Arial" w:cs="Arial"/>
                <w:sz w:val="18"/>
                <w:szCs w:val="18"/>
              </w:rPr>
              <w:t xml:space="preserve">fabrycznie </w:t>
            </w:r>
            <w:r w:rsidRPr="00994A01">
              <w:rPr>
                <w:rFonts w:ascii="Arial" w:hAnsi="Arial" w:cs="Arial"/>
                <w:sz w:val="18"/>
                <w:szCs w:val="18"/>
              </w:rPr>
              <w:t>lampę UV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94A01">
              <w:rPr>
                <w:rFonts w:ascii="Arial" w:hAnsi="Arial" w:cs="Arial"/>
                <w:sz w:val="18"/>
                <w:szCs w:val="18"/>
              </w:rPr>
              <w:t>Samodezynfekcja</w:t>
            </w:r>
            <w:proofErr w:type="spellEnd"/>
            <w:r w:rsidRPr="00994A01">
              <w:rPr>
                <w:rFonts w:ascii="Arial" w:hAnsi="Arial" w:cs="Arial"/>
                <w:sz w:val="18"/>
                <w:szCs w:val="18"/>
              </w:rPr>
              <w:t xml:space="preserve"> myjni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color w:val="000000"/>
                <w:sz w:val="18"/>
                <w:szCs w:val="18"/>
              </w:rPr>
              <w:t>Zasilanie prądem trójfazowym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Obudowa komory ze stali kwasoodpornej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563A3A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63A3A">
              <w:rPr>
                <w:rFonts w:ascii="Arial" w:hAnsi="Arial" w:cs="Arial"/>
                <w:color w:val="000000" w:themeColor="text1"/>
                <w:sz w:val="18"/>
                <w:szCs w:val="18"/>
              </w:rPr>
              <w:t>System monitorująco-raportujący umożliwiający identyfikację personelu, aparatu i myjni za pomocą transponderów umieszczonych na sprzęcie, generujący wydruk potwierdzający prawidłowość przeprowadzonego procesu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A421D0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A421D0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</w:p>
        </w:tc>
      </w:tr>
      <w:tr w:rsidR="002168B9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Default="002168B9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563A3A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563A3A">
              <w:rPr>
                <w:rFonts w:ascii="Arial" w:hAnsi="Arial" w:cs="Arial"/>
                <w:color w:val="000000" w:themeColor="text1"/>
                <w:sz w:val="18"/>
                <w:szCs w:val="18"/>
              </w:rPr>
              <w:t>Zewnętrzny system zmiękczania wody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994A01" w:rsidRDefault="002168B9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4A01"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168B9" w:rsidRPr="004B6B7F" w:rsidRDefault="002168B9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0C1B26" w:rsidTr="00F41B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B26" w:rsidRDefault="000C1B26" w:rsidP="002168B9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B26" w:rsidRPr="00DB622E" w:rsidRDefault="000C1B26" w:rsidP="000C1B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Wykonawca przez okres dzierżawy (60 miesięcy) będzie sukcesywnie w ramach potrzeb zamawiającego dostarczał środki dezynfekcyjne</w:t>
            </w:r>
            <w:r w:rsidRPr="00DB622E">
              <w:rPr>
                <w:rFonts w:ascii="Arial" w:hAnsi="Arial" w:cs="Arial"/>
                <w:sz w:val="18"/>
                <w:szCs w:val="18"/>
              </w:rPr>
              <w:t xml:space="preserve"> na 120 cykli roboczych (+/- 10%) miesięcznie </w:t>
            </w:r>
          </w:p>
          <w:p w:rsidR="000C1B26" w:rsidRPr="00563A3A" w:rsidRDefault="000C1B26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B26" w:rsidRPr="00994A01" w:rsidRDefault="005D0E7C" w:rsidP="002168B9">
            <w:pPr>
              <w:tabs>
                <w:tab w:val="left" w:pos="1202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B26" w:rsidRPr="004B6B7F" w:rsidRDefault="000C1B26" w:rsidP="002168B9">
            <w:pPr>
              <w:tabs>
                <w:tab w:val="left" w:pos="1202"/>
              </w:tabs>
              <w:rPr>
                <w:rFonts w:ascii="Arial" w:hAnsi="Arial" w:cs="Arial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B04A60" w:rsidRPr="001F32C9" w:rsidTr="00301C1C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04A60" w:rsidRPr="00F6684E" w:rsidRDefault="00B04A60" w:rsidP="00301C1C">
            <w:pPr>
              <w:rPr>
                <w:rFonts w:ascii="Arial" w:hAnsi="Arial" w:cs="Arial"/>
                <w:b/>
                <w:color w:val="FF0000"/>
                <w:highlight w:val="yellow"/>
              </w:rPr>
            </w:pPr>
          </w:p>
          <w:p w:rsidR="00B04A60" w:rsidRPr="00F6684E" w:rsidRDefault="00B04A60" w:rsidP="00301C1C">
            <w:pPr>
              <w:jc w:val="center"/>
              <w:rPr>
                <w:rFonts w:ascii="Arial" w:hAnsi="Arial" w:cs="Arial"/>
                <w:b/>
                <w:color w:val="FF0000"/>
                <w:highlight w:val="yellow"/>
              </w:rPr>
            </w:pPr>
            <w:r w:rsidRPr="00964539">
              <w:rPr>
                <w:rFonts w:ascii="Arial" w:hAnsi="Arial" w:cs="Arial"/>
                <w:b/>
                <w:sz w:val="24"/>
              </w:rPr>
              <w:t>Warunki dostawy, serwisu oraz szkolenia</w:t>
            </w:r>
            <w:r w:rsidRPr="00964539">
              <w:rPr>
                <w:rFonts w:ascii="Arial" w:hAnsi="Arial" w:cs="Arial"/>
                <w:b/>
                <w:color w:val="FF0000"/>
              </w:rPr>
              <w:t xml:space="preserve"> </w:t>
            </w:r>
          </w:p>
        </w:tc>
      </w:tr>
      <w:tr w:rsidR="003070CA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3070CA" w:rsidRPr="0068137F" w:rsidRDefault="003070CA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3070CA" w:rsidRDefault="003070CA" w:rsidP="003070CA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3070CA" w:rsidRPr="0068137F" w:rsidRDefault="003070CA" w:rsidP="003070CA">
            <w:pPr>
              <w:snapToGrid w:val="0"/>
              <w:rPr>
                <w:rFonts w:ascii="Arial" w:hAnsi="Arial" w:cs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6 tygodni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559" w:type="dxa"/>
            <w:vAlign w:val="center"/>
          </w:tcPr>
          <w:p w:rsidR="003070CA" w:rsidRPr="0068137F" w:rsidRDefault="003070CA" w:rsidP="00301C1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TAK, podać</w:t>
            </w:r>
          </w:p>
        </w:tc>
        <w:tc>
          <w:tcPr>
            <w:tcW w:w="2693" w:type="dxa"/>
            <w:vAlign w:val="center"/>
          </w:tcPr>
          <w:p w:rsidR="003070CA" w:rsidRPr="0068137F" w:rsidRDefault="003070CA" w:rsidP="00301C1C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snapToGrid w:val="0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Czas reakcji liczony od przyjęcia zgłoszenia do momentu podjęcia naprawy</w:t>
            </w:r>
          </w:p>
          <w:p w:rsidR="00B04A60" w:rsidRPr="0068137F" w:rsidRDefault="00B04A60" w:rsidP="00301C1C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>– maksymalnie 24 godziny</w:t>
            </w:r>
          </w:p>
          <w:p w:rsidR="00B04A60" w:rsidRPr="0068137F" w:rsidRDefault="00B04A60" w:rsidP="00301C1C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</w:rPr>
            </w:pPr>
          </w:p>
          <w:p w:rsidR="00B04A60" w:rsidRPr="0068137F" w:rsidRDefault="00B04A60" w:rsidP="00301C1C">
            <w:pPr>
              <w:jc w:val="center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Maksymalny czas niezbędny na usunięcie awarii od czasu podjęcia naprawy: </w:t>
            </w:r>
          </w:p>
          <w:p w:rsidR="00B04A60" w:rsidRPr="0068137F" w:rsidRDefault="00B04A60" w:rsidP="00301C1C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- 3 dni</w:t>
            </w:r>
          </w:p>
          <w:p w:rsidR="00B04A60" w:rsidRPr="0068137F" w:rsidRDefault="00B04A60" w:rsidP="00301C1C">
            <w:pPr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B04A60" w:rsidRPr="0068137F" w:rsidRDefault="00B04A60" w:rsidP="00301C1C">
            <w:pPr>
              <w:jc w:val="center"/>
              <w:rPr>
                <w:rFonts w:ascii="Arial" w:hAnsi="Arial" w:cs="Arial"/>
              </w:rPr>
            </w:pPr>
          </w:p>
          <w:p w:rsidR="00B04A60" w:rsidRPr="0068137F" w:rsidRDefault="00B04A60" w:rsidP="00301C1C">
            <w:pPr>
              <w:jc w:val="center"/>
              <w:rPr>
                <w:rFonts w:ascii="Arial" w:hAnsi="Arial" w:cs="Arial"/>
              </w:rPr>
            </w:pPr>
            <w:r w:rsidRPr="0068137F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 xml:space="preserve"> Jeżeli czas usunięcia awarii będzie trwał dłużej niż 72 godziny, Zamawiający wymaga dostarczenia </w:t>
            </w:r>
            <w:r>
              <w:rPr>
                <w:rFonts w:ascii="Arial" w:hAnsi="Arial" w:cs="Arial"/>
                <w:sz w:val="20"/>
                <w:szCs w:val="20"/>
              </w:rPr>
              <w:t>sprzętu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 zastępczego o parametrach </w:t>
            </w:r>
            <w:proofErr w:type="spellStart"/>
            <w:r w:rsidRPr="0068137F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68137F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Serwis autoryzowany przez producenta aparatu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5A5DEA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 xml:space="preserve">W przypadku stwierdzenia awarii </w:t>
            </w:r>
            <w:r w:rsidR="005A5DEA">
              <w:rPr>
                <w:rFonts w:ascii="Arial" w:hAnsi="Arial" w:cs="Arial"/>
                <w:sz w:val="20"/>
                <w:szCs w:val="20"/>
              </w:rPr>
              <w:t xml:space="preserve">sprzętu 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niemożliwej do usunięcia w ciągu 24 godzin i niedostarczenia </w:t>
            </w:r>
            <w:r>
              <w:rPr>
                <w:rFonts w:ascii="Arial" w:hAnsi="Arial" w:cs="Arial"/>
                <w:sz w:val="20"/>
                <w:szCs w:val="20"/>
              </w:rPr>
              <w:t>sprzętu</w:t>
            </w:r>
            <w:r w:rsidRPr="0068137F">
              <w:rPr>
                <w:rFonts w:ascii="Arial" w:hAnsi="Arial" w:cs="Arial"/>
                <w:sz w:val="20"/>
                <w:szCs w:val="20"/>
              </w:rPr>
              <w:t xml:space="preserve"> zastępczego, Wykonawca pokrywa różnicę kosztów związanych z wykonaniem badań zleconych w innym miejscu.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okresowych i napraw oraz konserwacji  profilaktycznej sprzętu  z wymianą zestawów części zużywalnych ( z częstotliwością </w:t>
            </w:r>
            <w:r w:rsidRPr="0068137F">
              <w:rPr>
                <w:rFonts w:ascii="Arial" w:hAnsi="Arial" w:cs="Arial"/>
                <w:sz w:val="20"/>
                <w:szCs w:val="20"/>
              </w:rPr>
              <w:lastRenderedPageBreak/>
              <w:t>zgodną z zaleceniami producenta) przez autoryzowany przez producenta serwis oraz pracowników, przeszkolonych w zakresie usług serwisowych (aktualne szkolenia potwierdzone certyfikatem). Podać ilość punktów serwisowych w Polsce, ich siedzibę oraz sposób kontraktu (tel. Fax, mail).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sprzętu dostępny „on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pracy,szybszego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 – jeżeli dotyczy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Wykonawca winien wykonywać przeglądy i aktualizację oprogramowania w okresie trwania umowy. – jeżeli dotyczy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Przeprowadzenie bezpłatnego szkolenia użytkowników pracujących w trybie zmianowym w czasie umożliwiającym przeszkolenie całego personelu w zakresie obsługi aparatu, dodatkowo potwierdzone certyfikatem w siedzibie Zamawiającego.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snapToGrid w:val="0"/>
              <w:ind w:left="69" w:hanging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68137F">
              <w:rPr>
                <w:rFonts w:ascii="Arial" w:hAnsi="Arial" w:cs="Arial"/>
                <w:sz w:val="20"/>
                <w:szCs w:val="20"/>
              </w:rPr>
              <w:t>Liczba napraw powodująca wymianę podzespołu na nowy  – 3</w:t>
            </w:r>
          </w:p>
        </w:tc>
        <w:tc>
          <w:tcPr>
            <w:tcW w:w="1559" w:type="dxa"/>
            <w:vAlign w:val="center"/>
          </w:tcPr>
          <w:p w:rsidR="00B04A60" w:rsidRPr="0034369A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369A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W przypadku awarii koszt przyjazdu, dostawy pokrywa Wykonawca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snapToGrid w:val="0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Okres zagwarantowania dostępności części zamiennych od daty podpisania protokołu odbioru - 10 lat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Serwis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Paszport techniczny, instrukcje obsługi w języku polskim dostarczona w wersji papierowej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A60" w:rsidRPr="00E67D99" w:rsidTr="00301C1C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B04A60" w:rsidRPr="0068137F" w:rsidRDefault="00B04A60" w:rsidP="00301C1C">
            <w:pPr>
              <w:pStyle w:val="Akapitzlist"/>
              <w:numPr>
                <w:ilvl w:val="0"/>
                <w:numId w:val="9"/>
              </w:num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961" w:type="dxa"/>
            <w:vAlign w:val="center"/>
          </w:tcPr>
          <w:p w:rsidR="00B04A60" w:rsidRPr="0068137F" w:rsidRDefault="00B04A60" w:rsidP="00301C1C">
            <w:pPr>
              <w:ind w:left="69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37F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693" w:type="dxa"/>
            <w:vAlign w:val="center"/>
          </w:tcPr>
          <w:p w:rsidR="00B04A60" w:rsidRPr="0068137F" w:rsidRDefault="00B04A60" w:rsidP="00301C1C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:rsidR="004C14C4" w:rsidRDefault="004C14C4" w:rsidP="004C14C4">
      <w:pPr>
        <w:jc w:val="center"/>
        <w:rPr>
          <w:rFonts w:ascii="Arial" w:hAnsi="Arial"/>
        </w:rPr>
      </w:pPr>
    </w:p>
    <w:p w:rsidR="008524BC" w:rsidRPr="00E67D99" w:rsidRDefault="008524BC" w:rsidP="008524BC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="00006FE3">
        <w:rPr>
          <w:rFonts w:ascii="Arial" w:hAnsi="Arial" w:cs="Arial"/>
          <w:bCs/>
        </w:rPr>
        <w:t>jako niezgodnej ze S</w:t>
      </w:r>
      <w:bookmarkStart w:id="0" w:name="_GoBack"/>
      <w:bookmarkEnd w:id="0"/>
      <w:r w:rsidRPr="00C072B3">
        <w:rPr>
          <w:rFonts w:ascii="Arial" w:hAnsi="Arial" w:cs="Arial"/>
          <w:bCs/>
        </w:rPr>
        <w:t>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</w:t>
      </w:r>
      <w:r w:rsidR="00006FE3">
        <w:rPr>
          <w:rFonts w:ascii="Arial" w:hAnsi="Arial" w:cs="Arial"/>
          <w:bCs/>
        </w:rPr>
        <w:t xml:space="preserve">226 ust. 1 pkt 5 </w:t>
      </w:r>
      <w:r w:rsidRPr="00C072B3">
        <w:rPr>
          <w:rFonts w:ascii="Arial" w:hAnsi="Arial" w:cs="Arial"/>
          <w:bCs/>
        </w:rPr>
        <w:t xml:space="preserve">Ustawy </w:t>
      </w:r>
      <w:proofErr w:type="spellStart"/>
      <w:r>
        <w:rPr>
          <w:rFonts w:ascii="Arial" w:hAnsi="Arial" w:cs="Arial"/>
          <w:bCs/>
        </w:rPr>
        <w:t>pzp</w:t>
      </w:r>
      <w:proofErr w:type="spellEnd"/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8524BC" w:rsidRPr="00E67D99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8524BC" w:rsidRDefault="008524BC" w:rsidP="008524BC">
      <w:pPr>
        <w:jc w:val="both"/>
        <w:rPr>
          <w:rFonts w:ascii="Arial" w:hAnsi="Arial" w:cs="Arial"/>
          <w:b/>
        </w:rPr>
      </w:pPr>
    </w:p>
    <w:p w:rsidR="008524BC" w:rsidRPr="00C072B3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proofErr w:type="spellStart"/>
      <w:r w:rsidRPr="00C072B3">
        <w:rPr>
          <w:rFonts w:ascii="Arial" w:hAnsi="Arial" w:cs="Arial"/>
          <w:bCs/>
        </w:rPr>
        <w:t>emy</w:t>
      </w:r>
      <w:proofErr w:type="spellEnd"/>
      <w:r w:rsidRPr="00C072B3">
        <w:rPr>
          <w:rFonts w:ascii="Arial" w:hAnsi="Arial" w:cs="Arial"/>
          <w:bCs/>
        </w:rPr>
        <w:t xml:space="preserve"> się</w:t>
      </w:r>
      <w:r>
        <w:rPr>
          <w:rFonts w:ascii="Arial" w:hAnsi="Arial" w:cs="Arial"/>
          <w:bCs/>
        </w:rPr>
        <w:t>, w przypadku wygrania</w:t>
      </w:r>
      <w:r w:rsidRPr="00C072B3">
        <w:rPr>
          <w:rFonts w:ascii="Arial" w:hAnsi="Arial" w:cs="Arial"/>
          <w:bCs/>
        </w:rPr>
        <w:t xml:space="preserve"> przetargu, do dostarczenia sprzętu spełniającego wyspecyfikowane parametry.</w:t>
      </w:r>
    </w:p>
    <w:p w:rsidR="008524BC" w:rsidRPr="00E67D99" w:rsidRDefault="008524BC" w:rsidP="008524BC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lastRenderedPageBreak/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8524BC" w:rsidRPr="00E67D99" w:rsidRDefault="008524BC" w:rsidP="008524BC">
      <w:pPr>
        <w:rPr>
          <w:rFonts w:ascii="Arial" w:hAnsi="Arial" w:cs="Arial"/>
        </w:rPr>
      </w:pPr>
    </w:p>
    <w:p w:rsidR="008524BC" w:rsidRPr="00E67D99" w:rsidRDefault="008524BC" w:rsidP="008524BC">
      <w:pPr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……………….data………………….   </w:t>
      </w:r>
    </w:p>
    <w:p w:rsidR="008524BC" w:rsidRPr="00E67D99" w:rsidRDefault="008524BC" w:rsidP="003E15D7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8524BC" w:rsidRPr="00E67D99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Podpis                                                  </w:t>
      </w:r>
    </w:p>
    <w:p w:rsidR="008524BC" w:rsidRPr="00EE0C21" w:rsidRDefault="008524BC" w:rsidP="008524BC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>osoby/osób upoważnionej</w:t>
      </w:r>
    </w:p>
    <w:p w:rsidR="004C14C4" w:rsidRDefault="004C14C4"/>
    <w:sectPr w:rsidR="004C1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29666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2DF042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07A46D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200F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8A525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4A198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26A2A9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06FE3"/>
    <w:rsid w:val="00010574"/>
    <w:rsid w:val="000C1B26"/>
    <w:rsid w:val="000C2AC4"/>
    <w:rsid w:val="00124AD5"/>
    <w:rsid w:val="00192CC2"/>
    <w:rsid w:val="001A2FB3"/>
    <w:rsid w:val="002168B9"/>
    <w:rsid w:val="00285300"/>
    <w:rsid w:val="002B7DF0"/>
    <w:rsid w:val="002E35DA"/>
    <w:rsid w:val="003070CA"/>
    <w:rsid w:val="00347F9E"/>
    <w:rsid w:val="00350228"/>
    <w:rsid w:val="003B7CA9"/>
    <w:rsid w:val="003B7EE5"/>
    <w:rsid w:val="003E15D7"/>
    <w:rsid w:val="00404C7B"/>
    <w:rsid w:val="004B6B7F"/>
    <w:rsid w:val="004C03FD"/>
    <w:rsid w:val="004C14C4"/>
    <w:rsid w:val="004C4C0D"/>
    <w:rsid w:val="004D6E43"/>
    <w:rsid w:val="0051357E"/>
    <w:rsid w:val="00516CF9"/>
    <w:rsid w:val="005A5DEA"/>
    <w:rsid w:val="005D0E7C"/>
    <w:rsid w:val="00602837"/>
    <w:rsid w:val="006B0D0A"/>
    <w:rsid w:val="006D73CD"/>
    <w:rsid w:val="00732421"/>
    <w:rsid w:val="00803158"/>
    <w:rsid w:val="008524BC"/>
    <w:rsid w:val="00907206"/>
    <w:rsid w:val="00930796"/>
    <w:rsid w:val="009309D3"/>
    <w:rsid w:val="00942785"/>
    <w:rsid w:val="00964539"/>
    <w:rsid w:val="00980A98"/>
    <w:rsid w:val="009D6C7B"/>
    <w:rsid w:val="00A421D0"/>
    <w:rsid w:val="00AE2951"/>
    <w:rsid w:val="00AF7D30"/>
    <w:rsid w:val="00B04A60"/>
    <w:rsid w:val="00B75934"/>
    <w:rsid w:val="00BB2642"/>
    <w:rsid w:val="00BC6284"/>
    <w:rsid w:val="00BD691B"/>
    <w:rsid w:val="00BF53E0"/>
    <w:rsid w:val="00C14CF0"/>
    <w:rsid w:val="00CE4109"/>
    <w:rsid w:val="00D07E8B"/>
    <w:rsid w:val="00D51AFC"/>
    <w:rsid w:val="00DB622E"/>
    <w:rsid w:val="00F806B6"/>
    <w:rsid w:val="00FB5C5A"/>
    <w:rsid w:val="00FC0A24"/>
    <w:rsid w:val="00F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04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788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104</cp:revision>
  <dcterms:created xsi:type="dcterms:W3CDTF">2022-09-08T06:37:00Z</dcterms:created>
  <dcterms:modified xsi:type="dcterms:W3CDTF">2022-10-24T11:25:00Z</dcterms:modified>
</cp:coreProperties>
</file>