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7A78AC">
        <w:rPr>
          <w:sz w:val="20"/>
          <w:szCs w:val="20"/>
        </w:rPr>
        <w:t>8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29125C">
        <w:rPr>
          <w:sz w:val="20"/>
          <w:szCs w:val="20"/>
        </w:rPr>
        <w:t>3</w:t>
      </w:r>
      <w:r w:rsidR="00BB452E">
        <w:rPr>
          <w:sz w:val="20"/>
          <w:szCs w:val="20"/>
        </w:rPr>
        <w:t>/2</w:t>
      </w:r>
      <w:r w:rsidR="0029125C">
        <w:rPr>
          <w:sz w:val="20"/>
          <w:szCs w:val="20"/>
        </w:rPr>
        <w:t>3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7A78AC">
        <w:rPr>
          <w:rFonts w:ascii="Arial" w:hAnsi="Arial" w:cs="Arial"/>
          <w:b/>
          <w:bCs/>
          <w:sz w:val="20"/>
          <w:szCs w:val="20"/>
        </w:rPr>
        <w:t>8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</w:t>
      </w:r>
      <w:r w:rsidR="007A78AC">
        <w:rPr>
          <w:rFonts w:ascii="Arial" w:hAnsi="Arial" w:cs="Arial"/>
          <w:b/>
          <w:bCs/>
          <w:sz w:val="20"/>
          <w:szCs w:val="20"/>
          <w:lang w:val="pl-PL"/>
        </w:rPr>
        <w:t xml:space="preserve">do identyfikacji drobnoustrojów i oznaczania ich lekowrażliwości </w:t>
      </w:r>
      <w:r w:rsidR="00A903A5">
        <w:rPr>
          <w:rFonts w:ascii="Arial" w:hAnsi="Arial" w:cs="Arial"/>
          <w:b/>
          <w:bCs/>
          <w:sz w:val="20"/>
          <w:szCs w:val="20"/>
          <w:lang w:val="pl-PL"/>
        </w:rPr>
        <w:t>1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Nie starszy niż </w:t>
            </w:r>
            <w:r w:rsidRPr="00694499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2015 rok</w:t>
            </w:r>
          </w:p>
          <w:p w:rsidR="001A6FBB" w:rsidRPr="00694499" w:rsidRDefault="0029125C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Analizator po aktualnym przeglądzie serwisowym.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B560A2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W systemie inkubacyjno-pomiarowym w systemie do 30 miejsc z zastrzeżeniem prawa wymiany aparatu na większy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jęśli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wzrośnie liczba badań.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System złożony z modułu inkubacyjno-pomiarowego, komputera z monitorem i drukarką UPS. Komputer będący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intergralną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częścią całości umożliwiający rejestrację i przechowywanie danych o pacjentach, </w:t>
            </w:r>
            <w:proofErr w:type="gram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kontrolę jakości</w:t>
            </w:r>
            <w:proofErr w:type="gram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badań, odczyt i automatyczną transmisję wyników oraz ich interpretację.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B560A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Pełna automatyzacja badań ( napełnianie testów, inkubacja, odczyt wyników i usuwanie testów po zakończonym </w:t>
            </w:r>
            <w:proofErr w:type="gram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odczycie ) </w:t>
            </w:r>
            <w:proofErr w:type="gram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>w obrębie aparatu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Oznaczenie identyfikacji i antybiogramu</w:t>
            </w:r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Wykonywane na oddzielnych testach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 xml:space="preserve">Ilość dołków w testach identyfikacyjnych i </w:t>
            </w:r>
            <w:proofErr w:type="spellStart"/>
            <w:r w:rsidRPr="00694499">
              <w:rPr>
                <w:rFonts w:ascii="Arial" w:eastAsia="Times New Roman" w:hAnsi="Arial" w:cs="Arial"/>
                <w:lang w:eastAsia="pl-PL"/>
              </w:rPr>
              <w:t>antybiogramowych</w:t>
            </w:r>
            <w:proofErr w:type="spellEnd"/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Z</w:t>
            </w:r>
            <w:bookmarkStart w:id="0" w:name="_GoBack"/>
            <w:bookmarkEnd w:id="0"/>
            <w:r w:rsidRPr="00694499">
              <w:rPr>
                <w:rFonts w:ascii="Arial" w:eastAsia="Times New Roman" w:hAnsi="Arial" w:cs="Arial"/>
                <w:bCs/>
                <w:lang w:eastAsia="pl-PL"/>
              </w:rPr>
              <w:t>awierające do maksimum 100 dołków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Testy identyfikacyjne i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antybiogramowe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oddzielnie pakowane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Po napełnieniu testy szczelnie zamknięte, bez możliwości kontaktu z materiałem zakaźnym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Możliwość identyfikacji ponad 400 gatunków drobnoustrojów, w tym:</w:t>
            </w:r>
          </w:p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lastRenderedPageBreak/>
              <w:t>- bakterii Gram-ujemnych</w:t>
            </w:r>
          </w:p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- bakterii Gram-dodatnich</w:t>
            </w:r>
          </w:p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-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Neisseria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,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Haemophilus</w:t>
            </w:r>
            <w:proofErr w:type="spellEnd"/>
          </w:p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- bakterii beztlenowych i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Corynebacterium</w:t>
            </w:r>
            <w:proofErr w:type="spellEnd"/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- grzybów drożdżopodobnych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B56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Możliwość oznaczenia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lekowrażliwości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dla:</w:t>
            </w:r>
          </w:p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- bakterii Gram-ujemnych</w:t>
            </w:r>
          </w:p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- bakterii Gram-dodatnich</w:t>
            </w:r>
          </w:p>
          <w:p w:rsidR="001A6FBB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- grzybów drożdżopodobnych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 xml:space="preserve">Średni czas identyfikacji i </w:t>
            </w:r>
            <w:proofErr w:type="spellStart"/>
            <w:r w:rsidRPr="00694499">
              <w:rPr>
                <w:rFonts w:ascii="Arial" w:eastAsia="Times New Roman" w:hAnsi="Arial" w:cs="Arial"/>
                <w:lang w:eastAsia="pl-PL"/>
              </w:rPr>
              <w:t>lekowrażliwości</w:t>
            </w:r>
            <w:proofErr w:type="spellEnd"/>
            <w:r w:rsidRPr="00694499">
              <w:rPr>
                <w:rFonts w:ascii="Arial" w:eastAsia="Times New Roman" w:hAnsi="Arial" w:cs="Arial"/>
                <w:lang w:eastAsia="pl-PL"/>
              </w:rPr>
              <w:t xml:space="preserve"> większości drobnoustrojów</w:t>
            </w:r>
            <w:r w:rsidRPr="00694499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694499">
              <w:rPr>
                <w:rFonts w:ascii="Arial" w:eastAsia="Times New Roman" w:hAnsi="Arial" w:cs="Arial"/>
                <w:bCs/>
                <w:lang w:eastAsia="pl-PL"/>
              </w:rPr>
              <w:t>od 6-8 godzin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Brak dodawania jakichkolwiek odczynników wymaganych do wywoływania reakcji biochemicznej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Wynik wrażliwości</w:t>
            </w:r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Podawany w wartościach MIC i w postaci kategorii ( S</w:t>
            </w:r>
            <w:proofErr w:type="gram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,I</w:t>
            </w:r>
            <w:proofErr w:type="gram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>,R 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 xml:space="preserve">Interpretacja wyników </w:t>
            </w:r>
            <w:proofErr w:type="spellStart"/>
            <w:r w:rsidRPr="00694499">
              <w:rPr>
                <w:rFonts w:ascii="Arial" w:eastAsia="Times New Roman" w:hAnsi="Arial" w:cs="Arial"/>
                <w:lang w:eastAsia="pl-PL"/>
              </w:rPr>
              <w:t>lekowrażliwości</w:t>
            </w:r>
            <w:proofErr w:type="spellEnd"/>
          </w:p>
          <w:p w:rsidR="001A6FBB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W oparciu o wytyczne CLSI oraz EUCAST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Zaawansowany System Ekspertowy</w:t>
            </w:r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Przygotowany w oparciu o bazę wiedzy zawierającą dane ze światowych publikacji naukowych, inny niż system oparty o proste reguły oporności. Interpretacja wyników przez system ekspertowy z podaniem wskazówek terapeutycznych.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 xml:space="preserve">Program do </w:t>
            </w:r>
            <w:proofErr w:type="gramStart"/>
            <w:r w:rsidRPr="00694499">
              <w:rPr>
                <w:rFonts w:ascii="Arial" w:eastAsia="Times New Roman" w:hAnsi="Arial" w:cs="Arial"/>
                <w:lang w:eastAsia="pl-PL"/>
              </w:rPr>
              <w:t>kontroli jakości</w:t>
            </w:r>
            <w:proofErr w:type="gramEnd"/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Oddzielny, będący częścią systemu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B56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Wymiary modułu inkubacyjno-pomiarowego</w:t>
            </w:r>
          </w:p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Nie większe niż ( </w:t>
            </w:r>
            <w:proofErr w:type="spellStart"/>
            <w:proofErr w:type="gram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WxGxSz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) 80</w:t>
            </w:r>
            <w:proofErr w:type="gram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>x80x80 cm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Ciężar aparatu</w:t>
            </w:r>
            <w:r w:rsidRPr="00694499">
              <w:rPr>
                <w:rFonts w:ascii="Arial" w:eastAsia="Times New Roman" w:hAnsi="Arial" w:cs="Arial"/>
                <w:lang w:eastAsia="pl-PL"/>
              </w:rPr>
              <w:t xml:space="preserve"> do 80 kg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B56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lastRenderedPageBreak/>
              <w:t>19.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Komentarze d</w:t>
            </w:r>
            <w:r w:rsidRPr="00694499">
              <w:rPr>
                <w:rFonts w:ascii="Arial" w:eastAsia="Times New Roman" w:hAnsi="Arial" w:cs="Arial"/>
                <w:bCs/>
                <w:lang w:eastAsia="pl-PL"/>
              </w:rPr>
              <w:t>efiniowane przez użytkownika wprowadzane do systemu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560A2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694499" w:rsidRDefault="00694499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Graficzna wersja oprogramowania</w:t>
            </w:r>
            <w:r w:rsidRPr="00694499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694499">
              <w:rPr>
                <w:rFonts w:ascii="Arial" w:eastAsia="Times New Roman" w:hAnsi="Arial" w:cs="Arial"/>
                <w:bCs/>
                <w:lang w:eastAsia="pl-PL"/>
              </w:rPr>
              <w:t>pracująca w systemie Windows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C1DA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Pr="00B560A2" w:rsidRDefault="005C1DA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Analizator wyposażony w UPS w zewnętrzny </w:t>
            </w:r>
            <w:proofErr w:type="gram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komputer , </w:t>
            </w:r>
            <w:proofErr w:type="gram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>monitor, drukarkę laserową z interfejsem LAN umożliwiającą drukowanie z sieci ( w cenę oferty należy wliczyć również koszt ewentualnych materiałów eksploatacyjnych drukarki 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Default="005C1DA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Pr="00AA323A" w:rsidRDefault="005C1DA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560A2" w:rsidRDefault="00BB452E" w:rsidP="005C1DAB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</w:t>
            </w:r>
            <w:r w:rsidR="005C1DAB" w:rsidRPr="00B560A2">
              <w:rPr>
                <w:rFonts w:ascii="Arial" w:hAnsi="Arial" w:cs="Arial"/>
                <w:sz w:val="20"/>
                <w:szCs w:val="20"/>
              </w:rPr>
              <w:t>2</w:t>
            </w:r>
            <w:r w:rsidRPr="00B560A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4499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lang w:eastAsia="pl-PL"/>
              </w:rPr>
              <w:t>Możliwość do podłączenia do laboratoryjnego systemu informatycznego</w:t>
            </w:r>
          </w:p>
          <w:p w:rsidR="00BB452E" w:rsidRPr="00694499" w:rsidRDefault="00694499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W cenę oferty należy wliczyć podłączenie do laboratoryjnego systemu informatycznego Eskulap. Współpraca z laboratoryjnym systemem informatycznym Eskulap w zakresie dwukierunkowej komunikacji umożliwiającej zlecenia wykonania oznaczeń oraz przekazania wyników badań i prób kontrolnych. Dostawa licencji umożliwiającej podłączenie do systemu medycznego ESCULAP firmy </w:t>
            </w:r>
            <w:proofErr w:type="spellStart"/>
            <w:r w:rsidRPr="00694499">
              <w:rPr>
                <w:rFonts w:ascii="Arial" w:eastAsia="Times New Roman" w:hAnsi="Arial" w:cs="Arial"/>
                <w:bCs/>
                <w:lang w:eastAsia="pl-PL"/>
              </w:rPr>
              <w:t>MedHub</w:t>
            </w:r>
            <w:proofErr w:type="spellEnd"/>
            <w:r w:rsidRPr="00694499">
              <w:rPr>
                <w:rFonts w:ascii="Arial" w:eastAsia="Times New Roman" w:hAnsi="Arial" w:cs="Arial"/>
                <w:bCs/>
                <w:lang w:eastAsia="pl-PL"/>
              </w:rPr>
              <w:t xml:space="preserve"> należy wliczyć w cenę oferty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560A2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694499" w:rsidRDefault="0029125C" w:rsidP="00694499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694499">
              <w:rPr>
                <w:rFonts w:ascii="Arial" w:eastAsia="Times New Roman" w:hAnsi="Arial" w:cs="Arial"/>
                <w:bCs/>
                <w:lang w:eastAsia="pl-PL"/>
              </w:rPr>
              <w:t>Instrukcja obsługi w języku polskim.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836258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 xml:space="preserve">szenie - nie dłużej niż </w:t>
            </w:r>
            <w:r w:rsidR="00836258">
              <w:rPr>
                <w:rFonts w:ascii="Arial" w:hAnsi="Arial" w:cs="Arial"/>
                <w:sz w:val="20"/>
              </w:rPr>
              <w:t>24</w:t>
            </w:r>
            <w:r>
              <w:rPr>
                <w:rFonts w:ascii="Arial" w:hAnsi="Arial" w:cs="Arial"/>
                <w:sz w:val="20"/>
              </w:rPr>
              <w:t xml:space="preserve">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36258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C46ADC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6AD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C46ADC" w:rsidRDefault="00836258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pracy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analizatorów</w:t>
            </w:r>
            <w:proofErr w:type="gram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,szybszego</w:t>
            </w:r>
            <w:proofErr w:type="spellEnd"/>
            <w:proofErr w:type="gram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C46AD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 w:rsidRPr="00D021B4">
              <w:rPr>
                <w:rFonts w:ascii="Arial" w:hAnsi="Arial" w:cs="Arial"/>
                <w:sz w:val="20"/>
                <w:szCs w:val="20"/>
              </w:rPr>
              <w:t>okresowych  oraz</w:t>
            </w:r>
            <w:proofErr w:type="gramEnd"/>
            <w:r w:rsidRPr="00D021B4"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836258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2414E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9125C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94499"/>
    <w:rsid w:val="006A4C5F"/>
    <w:rsid w:val="006C5BFE"/>
    <w:rsid w:val="006D49C7"/>
    <w:rsid w:val="00724877"/>
    <w:rsid w:val="00750AAF"/>
    <w:rsid w:val="00757F5A"/>
    <w:rsid w:val="00785E05"/>
    <w:rsid w:val="007A78AC"/>
    <w:rsid w:val="00802080"/>
    <w:rsid w:val="008337D4"/>
    <w:rsid w:val="00836258"/>
    <w:rsid w:val="0089461F"/>
    <w:rsid w:val="008B1FE2"/>
    <w:rsid w:val="009102C1"/>
    <w:rsid w:val="009221E2"/>
    <w:rsid w:val="00936541"/>
    <w:rsid w:val="009D6EE7"/>
    <w:rsid w:val="009E7A89"/>
    <w:rsid w:val="00A30FAB"/>
    <w:rsid w:val="00A475FF"/>
    <w:rsid w:val="00A82BE8"/>
    <w:rsid w:val="00A903A5"/>
    <w:rsid w:val="00AA323A"/>
    <w:rsid w:val="00AB1281"/>
    <w:rsid w:val="00B04D4A"/>
    <w:rsid w:val="00B560A2"/>
    <w:rsid w:val="00B70444"/>
    <w:rsid w:val="00B866C0"/>
    <w:rsid w:val="00BA010C"/>
    <w:rsid w:val="00BA6CD3"/>
    <w:rsid w:val="00BB452E"/>
    <w:rsid w:val="00C43E94"/>
    <w:rsid w:val="00C46ADC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EF054F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4</cp:revision>
  <dcterms:created xsi:type="dcterms:W3CDTF">2023-02-17T10:20:00Z</dcterms:created>
  <dcterms:modified xsi:type="dcterms:W3CDTF">2023-02-17T10:30:00Z</dcterms:modified>
</cp:coreProperties>
</file>