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DFBAB05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C6501B">
        <w:rPr>
          <w:rFonts w:cs="Arial"/>
        </w:rPr>
        <w:t>6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ED04C31" w:rsidR="00CF03A4" w:rsidRPr="00ED3808" w:rsidRDefault="00C6501B" w:rsidP="00ED3808">
      <w:pPr>
        <w:pStyle w:val="Nagwek6"/>
        <w:jc w:val="both"/>
        <w:rPr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color w:val="000000"/>
          <w:sz w:val="28"/>
          <w:szCs w:val="22"/>
        </w:rPr>
        <w:t>Dermatoskop</w:t>
      </w:r>
      <w:proofErr w:type="spellEnd"/>
      <w:r w:rsidR="00546C54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6E4C86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  <w:proofErr w:type="gram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FD06B5F" w:rsidR="00653A98" w:rsidRPr="00270EEE" w:rsidRDefault="00C37987" w:rsidP="00A60C8C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Głowica narzędziowa wraz z rękojeścią bateryjną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100F342" w:rsidR="00653A98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Regulowane natężenie oświetlenia i ogniskowanie (min. +/- 6dpt)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D282D25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Odporny na środki do dezynfekcji (np. </w:t>
            </w:r>
            <w:proofErr w:type="spellStart"/>
            <w:r w:rsidRPr="00C37987">
              <w:rPr>
                <w:rFonts w:ascii="Arial" w:hAnsi="Arial" w:cs="Arial"/>
              </w:rPr>
              <w:t>Bacillol</w:t>
            </w:r>
            <w:proofErr w:type="spellEnd"/>
            <w:r w:rsidRPr="00C37987">
              <w:rPr>
                <w:rFonts w:ascii="Arial" w:hAnsi="Arial" w:cs="Arial"/>
              </w:rPr>
              <w:t xml:space="preserve"> plus)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45195AD7" w:rsidR="008D25E3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Urządzenie nie może zawierać lateksu i </w:t>
            </w:r>
            <w:proofErr w:type="spellStart"/>
            <w:r w:rsidRPr="00C37987">
              <w:rPr>
                <w:rFonts w:ascii="Arial" w:hAnsi="Arial" w:cs="Arial"/>
              </w:rPr>
              <w:t>ftalanów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6DD8ED8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Dwa tryby oświetlenia - do zastosowania ze światłem spolaryzowanym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bezkontaktowa) lub z płynem immersyjnym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kontaktowa)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CE4B9DC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Achromatyczny system optyczny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1216A23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4 diody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7FAD50D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16.000 luksów (światło spolaryzowane); Min. 6000 luksów (bez polaryzacji)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59282D5C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Średnica oświetlanego pola: min. 22mm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32D38508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Minimalny zakres powiększenia 10-16x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7053022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A23E6D" w14:textId="292DD966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41A207" w14:textId="4EC0E3F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Temperatura barwowa: 5000K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1DCDB" w14:textId="27A23814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B29035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2F96182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E9571" w14:textId="5EF9E16A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C7C4A6" w14:textId="3D5FBAD7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Wskaźnik oddawania barw (CRI) &gt; 80 (przy skalach maks. 100)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001C6" w14:textId="154E1F46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0F14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31FD0E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81EFA" w14:textId="334984A9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293A2F" w14:textId="794362A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Żywotność diod LED: do 50000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DCFD" w14:textId="71128942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8FAD6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78C4FBA" w:rsidR="00F13F0F" w:rsidRPr="00E67EFF" w:rsidRDefault="008D25E3" w:rsidP="008E3447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3447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188A4D71" w:rsidR="00F13F0F" w:rsidRPr="00270EEE" w:rsidRDefault="00846F10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8E3447">
              <w:rPr>
                <w:rFonts w:ascii="Arial" w:hAnsi="Arial" w:cs="Arial"/>
              </w:rPr>
              <w:t xml:space="preserve"> od daty podpisania umowy.</w:t>
            </w:r>
          </w:p>
          <w:p w14:paraId="3C19E942" w14:textId="4CDB6A50" w:rsidR="008D25E3" w:rsidRPr="00270EEE" w:rsidRDefault="008D25E3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66539C54" w:rsidR="00F13F0F" w:rsidRPr="00270EEE" w:rsidRDefault="00132877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035FB8F3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37987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5C0D2594" w14:textId="7A28CA62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24 m</w:t>
            </w:r>
            <w:r w:rsidR="00EA194A"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>– 0 pkt</w:t>
            </w:r>
          </w:p>
          <w:p w14:paraId="4641974A" w14:textId="1A3987A3" w:rsidR="003974AB" w:rsidRPr="00270EEE" w:rsidRDefault="003974AB" w:rsidP="003974AB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24 do 36 </w:t>
            </w:r>
            <w:r w:rsidR="00596F34">
              <w:rPr>
                <w:rFonts w:ascii="Arial" w:hAnsi="Arial" w:cs="Arial"/>
              </w:rPr>
              <w:t>m-</w:t>
            </w:r>
            <w:proofErr w:type="spellStart"/>
            <w:r w:rsidR="00596F34">
              <w:rPr>
                <w:rFonts w:ascii="Arial" w:hAnsi="Arial" w:cs="Arial"/>
              </w:rPr>
              <w:t>cy</w:t>
            </w:r>
            <w:proofErr w:type="spellEnd"/>
            <w:r w:rsidR="00596F34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  <w:bookmarkStart w:id="0" w:name="_GoBack"/>
            <w:bookmarkEnd w:id="0"/>
          </w:p>
          <w:p w14:paraId="5D55BA0A" w14:textId="77777777" w:rsidR="003974AB" w:rsidRPr="00270EEE" w:rsidRDefault="003974AB" w:rsidP="003974AB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>
              <w:rPr>
                <w:rFonts w:ascii="Arial" w:hAnsi="Arial" w:cs="Arial"/>
              </w:rPr>
              <w:t>–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11CBCA1A" w:rsidR="00846F10" w:rsidRPr="005356E8" w:rsidRDefault="003974AB" w:rsidP="003974A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5145D3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A878FB" w14:textId="77777777" w:rsidR="0010576C" w:rsidRDefault="0010576C" w:rsidP="00C7451F">
      <w:r>
        <w:separator/>
      </w:r>
    </w:p>
  </w:endnote>
  <w:endnote w:type="continuationSeparator" w:id="0">
    <w:p w14:paraId="711928C8" w14:textId="77777777" w:rsidR="0010576C" w:rsidRDefault="0010576C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96F34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596F34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71FB2" w14:textId="77777777" w:rsidR="0010576C" w:rsidRDefault="0010576C" w:rsidP="00C7451F">
      <w:r>
        <w:separator/>
      </w:r>
    </w:p>
  </w:footnote>
  <w:footnote w:type="continuationSeparator" w:id="0">
    <w:p w14:paraId="4810FABD" w14:textId="77777777" w:rsidR="0010576C" w:rsidRDefault="0010576C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0576C"/>
    <w:rsid w:val="001231C5"/>
    <w:rsid w:val="00127011"/>
    <w:rsid w:val="00132877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D24DA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974AB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145D3"/>
    <w:rsid w:val="005316A6"/>
    <w:rsid w:val="00531B80"/>
    <w:rsid w:val="005356E8"/>
    <w:rsid w:val="005401E0"/>
    <w:rsid w:val="00542143"/>
    <w:rsid w:val="00546C54"/>
    <w:rsid w:val="00551A8B"/>
    <w:rsid w:val="00553ED2"/>
    <w:rsid w:val="005635D5"/>
    <w:rsid w:val="00570591"/>
    <w:rsid w:val="0059132C"/>
    <w:rsid w:val="00596F34"/>
    <w:rsid w:val="00597763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6E4C86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8E3447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4DB5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42869"/>
    <w:rsid w:val="00A60C8C"/>
    <w:rsid w:val="00A614FA"/>
    <w:rsid w:val="00A704DE"/>
    <w:rsid w:val="00A80317"/>
    <w:rsid w:val="00A85852"/>
    <w:rsid w:val="00A86F87"/>
    <w:rsid w:val="00A93585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46E4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37987"/>
    <w:rsid w:val="00C53449"/>
    <w:rsid w:val="00C56B35"/>
    <w:rsid w:val="00C635A6"/>
    <w:rsid w:val="00C6501B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194A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  <w:rsid w:val="00FF1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9F95B-A2C6-4EFF-B0FE-9025D521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2023-04-05T10:46:00Z</dcterms:created>
  <dcterms:modified xsi:type="dcterms:W3CDTF">2023-04-13T09:09:00Z</dcterms:modified>
</cp:coreProperties>
</file>