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24" w:rsidRPr="003D6A88" w:rsidRDefault="008C1124" w:rsidP="00095818">
      <w:pPr>
        <w:pStyle w:val="Heading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- 1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8</w:t>
      </w:r>
      <w:r w:rsidRPr="003D6A88">
        <w:rPr>
          <w:rFonts w:ascii="Arial" w:hAnsi="Arial" w:cs="Arial"/>
          <w:sz w:val="20"/>
          <w:u w:val="none"/>
        </w:rPr>
        <w:t>/1</w:t>
      </w:r>
      <w:r>
        <w:rPr>
          <w:rFonts w:ascii="Arial" w:hAnsi="Arial" w:cs="Arial"/>
          <w:sz w:val="20"/>
          <w:u w:val="none"/>
        </w:rPr>
        <w:t>8</w:t>
      </w:r>
    </w:p>
    <w:p w:rsidR="008C1124" w:rsidRDefault="008C1124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8C1124" w:rsidRPr="001F738B" w:rsidRDefault="008C1124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8C1124" w:rsidRPr="001F738B" w:rsidRDefault="008C1124" w:rsidP="00095818">
      <w:pPr>
        <w:pStyle w:val="Standard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Zadanie nr 1</w:t>
      </w:r>
    </w:p>
    <w:p w:rsidR="008C1124" w:rsidRPr="001F738B" w:rsidRDefault="008C1124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8C1124" w:rsidRDefault="008C1124" w:rsidP="0009581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Kardiomonitory </w:t>
      </w:r>
    </w:p>
    <w:p w:rsidR="008C1124" w:rsidRDefault="008C1124" w:rsidP="00095818">
      <w:pPr>
        <w:rPr>
          <w:rFonts w:ascii="Tahoma" w:hAnsi="Tahoma" w:cs="Tahoma"/>
          <w:b/>
        </w:rPr>
      </w:pPr>
    </w:p>
    <w:p w:rsidR="008C1124" w:rsidRPr="00316453" w:rsidRDefault="008C1124" w:rsidP="00095818">
      <w:pPr>
        <w:rPr>
          <w:rFonts w:ascii="Arial" w:hAnsi="Arial" w:cs="Arial"/>
          <w:b/>
          <w:sz w:val="20"/>
          <w:szCs w:val="20"/>
        </w:rPr>
      </w:pPr>
      <w:r w:rsidRPr="00316453">
        <w:rPr>
          <w:rFonts w:ascii="Arial" w:hAnsi="Arial" w:cs="Arial"/>
          <w:b/>
          <w:sz w:val="20"/>
          <w:szCs w:val="20"/>
        </w:rPr>
        <w:t>Część I Monitory pacjenta 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16453">
        <w:rPr>
          <w:rFonts w:ascii="Arial" w:hAnsi="Arial" w:cs="Arial"/>
          <w:b/>
          <w:sz w:val="20"/>
          <w:szCs w:val="20"/>
        </w:rPr>
        <w:t>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8C1124" w:rsidRPr="00316453" w:rsidTr="003B2545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8C1124" w:rsidRPr="00316453" w:rsidTr="003B2545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A41BA0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Model: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Warunki wymagane </w:t>
            </w:r>
            <w:r w:rsidRPr="00316453">
              <w:rPr>
                <w:rFonts w:ascii="Arial" w:hAnsi="Arial" w:cs="Arial"/>
                <w:b/>
                <w:sz w:val="20"/>
                <w:szCs w:val="20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Wartość wymagana</w:t>
            </w:r>
          </w:p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 xml:space="preserve">Wartość oferowana. Potwierdzenie parametru, numery katalogowe 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2018</w:t>
            </w:r>
            <w:bookmarkStart w:id="0" w:name="_GoBack"/>
            <w:bookmarkEnd w:id="0"/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124" w:rsidRPr="00316453" w:rsidRDefault="008C1124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 o konstrukcji modułowej z wymiennymi modułami możliwość rozbudowy monitora o dodatkowe funkcje w postaci wymiennych modułów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1124" w:rsidRPr="00316453" w:rsidRDefault="008C1124" w:rsidP="006900B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308EA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Konstrukcja dostarczonego monitora zapewnia możliwość jednoczesnego monitorowania min. EKG, SpO2, NIBP, IBP, CO2, 2 x Temp.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Waga monitora z akumulatorem max. </w:t>
            </w:r>
            <w:smartTag w:uri="urn:schemas-microsoft-com:office:smarttags" w:element="metricconverter">
              <w:smartTagPr>
                <w:attr w:name="ProductID" w:val="7 kg"/>
              </w:smartTagPr>
              <w:r w:rsidRPr="00316453">
                <w:rPr>
                  <w:rFonts w:ascii="Arial" w:hAnsi="Arial" w:cs="Arial"/>
                  <w:sz w:val="20"/>
                  <w:szCs w:val="20"/>
                </w:rPr>
                <w:t>7 kg</w:t>
              </w:r>
            </w:smartTag>
            <w:r w:rsidRPr="003164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308EA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zdalny, bezprzewodowy sterownik monitorów, pozwalający na obsługę monitorów z odległości kilku metrów.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Chłodzenie konwekcyjne (bez użycia wentylatorów)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Tryb</w:t>
            </w:r>
            <w:r>
              <w:rPr>
                <w:rFonts w:ascii="Arial" w:hAnsi="Arial" w:cs="Arial"/>
                <w:sz w:val="20"/>
                <w:szCs w:val="20"/>
              </w:rPr>
              <w:t xml:space="preserve"> typu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„Stand by”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</w:t>
            </w:r>
            <w:r>
              <w:rPr>
                <w:rFonts w:ascii="Arial" w:hAnsi="Arial" w:cs="Arial"/>
                <w:sz w:val="20"/>
                <w:szCs w:val="20"/>
              </w:rPr>
              <w:t xml:space="preserve"> typu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„stoper”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3308EA">
        <w:trPr>
          <w:trHeight w:val="380"/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308E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Ekran</w:t>
            </w:r>
          </w:p>
        </w:tc>
      </w:tr>
      <w:tr w:rsidR="008C1124" w:rsidRPr="00316453" w:rsidTr="00E22E6D">
        <w:trPr>
          <w:trHeight w:val="616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Ekran kolorowy, pojedynczy z aktywną matrycą TFT. Przekątna ekranu min. 12"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3308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AB0A0E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Wymagana p</w:t>
            </w:r>
            <w:r w:rsidRPr="00316453">
              <w:rPr>
                <w:rFonts w:ascii="Arial" w:hAnsi="Arial" w:cs="Arial"/>
                <w:sz w:val="20"/>
                <w:szCs w:val="20"/>
              </w:rPr>
              <w:t>rezentacja min. 13 krzywych dynamicznych na ekranie bez użycia funkcji wyświetlania 12 odpr. EKG. Prezentacja krzywych jedna pod drugą (nie dopuszcza się stosowania prezentacji krzywych w kolumnach umieszczonych obok siebie). Możliwość wybierania kolorów przez użytkownika.</w:t>
            </w:r>
          </w:p>
          <w:p w:rsidR="008C1124" w:rsidRPr="00E22E6D" w:rsidRDefault="008C1124" w:rsidP="003308EA">
            <w:pPr>
              <w:contextualSpacing/>
              <w:jc w:val="center"/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</w:pPr>
            <w:r w:rsidRPr="00E22E6D"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3308EA">
            <w:pPr>
              <w:contextualSpacing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- Prezentacja min. 14 krzywych dynamicznych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3 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>pkt</w:t>
            </w:r>
          </w:p>
          <w:p w:rsidR="008C1124" w:rsidRPr="00316453" w:rsidRDefault="008C1124" w:rsidP="003308E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>- Prezentacja min. 13 krzywych dynamicznych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A24FE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Rozdzielczość ekranu: min. 800 x 600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„Duże Liczby” prezentowanych parametrów.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3308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Przyciski szybkiego dostępu do wybranych funkcji/okien przeglądu okien monitora wyświetlane na ekranie głównym. Dostępne min. 4 przyciski z możliwością zmiany przypisanych do nich funkcji.</w:t>
            </w:r>
          </w:p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Ilość przyznawanych punktów:</w:t>
            </w:r>
          </w:p>
          <w:p w:rsidR="008C1124" w:rsidRPr="00316453" w:rsidRDefault="008C1124" w:rsidP="003308EA">
            <w:pPr>
              <w:contextualSpacing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TAK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 PKT</w:t>
            </w:r>
          </w:p>
          <w:p w:rsidR="008C1124" w:rsidRPr="00316453" w:rsidRDefault="008C1124" w:rsidP="003308EA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>NIE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zamrożenia krzywych celem ich analizy. Podczas „zamrożenia” krzywych dane numeryczne pozostają aktywne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wyboru przez użytkownika strony ekranu (lewa lub prawa) gdzie prezentowane są wartości numeryczne mierzonych parametrów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9760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Obsługa</w:t>
            </w:r>
          </w:p>
        </w:tc>
      </w:tr>
      <w:tr w:rsidR="008C1124" w:rsidRPr="00316453" w:rsidTr="00C97602">
        <w:trPr>
          <w:trHeight w:val="471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Komunikacja z użytkownikiem w języku polskim.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9760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Komunikacja z użytkownikiem poprzez ekran dotykowy.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30198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9760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Obsługa bez użycia pokrętła.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9760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Zasilanie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Monitory zasilane elektrycznie 230 VAC/50 Hz ±10%.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97602">
        <w:trPr>
          <w:trHeight w:val="59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Zasilanie z wbudowanego akumulatora min. 90 minut pracy.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9207E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Czas ładowania akumulatora: do 2,5 godzin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B828B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B828B7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Praca w sieci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 z funkcją pracy w sieci LAN. Komunikacja pomiędzy monitorami: podgląd krzywych, danych cyfrowych, stanów alarmowych z poszczególnych stanowisk.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Komunikacja pomiędzy monitorami bez użycia specjalnych serwerów i centrali z możliwością podglądu wszystkich stanowisk.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Wydruki na drukarce laserowej podłączonej do sieci monitorowania dostępne z poziomu monitora, funkcja aktywna w razie awarii centrali/serwerów.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przesyłanie danych do sieci informatycznej szpitala poprzez protokół HL7.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B828B7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Alarmy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Wszystkie mierzone parametry, alarmy i nastawy dla różnych kategorii wiekowych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Alarmy min. 3 stopniowe (wizualne i akustyczne), rozróżnialne kolorem oraz tonem, wszystkich mierzonych parametrów z możliwością ustawiania granicy alarmów przez użytkownika.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Min. 3 stopniowy system zawieszenia alarmów. Alarmy techniczne z podaniem przyczyny alarmu.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B828B7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602FE6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Historia alarmów </w:t>
            </w:r>
          </w:p>
          <w:p w:rsidR="008C1124" w:rsidRPr="001652B1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652B1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602FE6">
            <w:pPr>
              <w:contextualSpacing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Historia więcej niż 2000 przypadków wraz z min 4 krzywymi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 PKT</w:t>
            </w:r>
          </w:p>
          <w:p w:rsidR="008C1124" w:rsidRPr="00316453" w:rsidRDefault="008C1124" w:rsidP="00B828B7">
            <w:pPr>
              <w:suppressAutoHyphens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Historia min. 1000 przypadków wraz z min. 4 krzywymi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(wymagane) 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>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ustawienia eskalacji alarmów dla alarmów tj. po przekroczeniu ustawionych kryteriów alarm zmienia się z „ostrzeżenia” na krytyczny.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Automatyczne ustawianie granic alarmowych.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D47874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Zapamiętywanie danych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Pamięć i prezentacja trendów tabelarycznych i graficznych mierzonych parametrów z min. 24 godzin.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D47874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Jednoczasowa prezentacja w trendzie graficznym.</w:t>
            </w:r>
          </w:p>
          <w:p w:rsidR="008C1124" w:rsidRPr="001652B1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652B1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D47874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Jednoczasowa prezentacja min. 6 parametrów w trendzie graficznym –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8C1124" w:rsidRPr="00316453" w:rsidRDefault="008C1124" w:rsidP="006709F5">
            <w:pPr>
              <w:suppressAutoHyphens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Jednoczasowa prezentacja min. 5 p</w:t>
            </w:r>
            <w:r>
              <w:rPr>
                <w:rFonts w:ascii="Arial" w:hAnsi="Arial" w:cs="Arial"/>
                <w:sz w:val="20"/>
                <w:szCs w:val="20"/>
              </w:rPr>
              <w:t xml:space="preserve">arametrów w trendzie graficznym (wymagane) </w:t>
            </w:r>
            <w:r w:rsidRPr="00316453">
              <w:rPr>
                <w:rFonts w:ascii="Arial" w:hAnsi="Arial" w:cs="Arial"/>
                <w:sz w:val="20"/>
                <w:szCs w:val="20"/>
              </w:rPr>
              <w:t>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E214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Wymagana f</w:t>
            </w:r>
            <w:r w:rsidRPr="00316453">
              <w:rPr>
                <w:rFonts w:ascii="Arial" w:hAnsi="Arial" w:cs="Arial"/>
                <w:sz w:val="20"/>
                <w:szCs w:val="20"/>
              </w:rPr>
              <w:t>unkcja „holterowska” min. 4 różnych krzywych dynamicznych z ostatnich min. 24 godzin. Długość wyświetlanej krzywej min. 60sek.</w:t>
            </w:r>
          </w:p>
          <w:p w:rsidR="008C1124" w:rsidRPr="001652B1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652B1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D47874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Funkcja „holterowska” min. 5 różnych krzywych dynamicznych z ostatnich min. 24 godzin –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8C1124" w:rsidRPr="00316453" w:rsidRDefault="008C1124" w:rsidP="00D47874">
            <w:pPr>
              <w:suppressAutoHyphens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„holterowska” min. 4 różnych krzywych dynamicznych z ostatnich min. 24 godzin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wyświetlania krótkich odcinków trendów obok odpowiadających im wartości cyfrowych.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Synchronizacja czasowa pomiędzy trendami: tabelarycznymi, graficznymi i funkcja holterowską Tj. zaznaczone zdarzenie na jednym z rodzajów trendów jest automatycznie zaznaczone przy przejściu na pozostałe bez konieczności wyszukiwania na skali czasu.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DE266D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EKG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bCs/>
                <w:sz w:val="20"/>
                <w:szCs w:val="20"/>
              </w:rPr>
              <w:t>Możliwość ciągłej rejestracji i równoczasowej prezentacji na ekranie monitora 12 odprowadzeń EKG (I, II, III, aVL, aVR, aVF, V1-V6) po podłączeniu kabla 10 odprowadzeniowego.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bCs/>
                <w:sz w:val="20"/>
                <w:szCs w:val="20"/>
              </w:rPr>
              <w:t>Monitor wyposażony w funkcję analizy 12 odprowadzeniowego EKG z opisem wraz z tworzeniem raportów. Zapis w pamięci monitora pacjenta min. 6 raportów z 12 odprowadzeniowego EKG. Możliwość wydruku raportu 12 odprowadzeniowego EKG na drukarce sieciowej bezpośrednio z monitora.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Automatyczna </w:t>
            </w:r>
            <w:r w:rsidRPr="00E214F0">
              <w:rPr>
                <w:rFonts w:ascii="Arial" w:hAnsi="Arial" w:cs="Arial"/>
                <w:bCs/>
                <w:sz w:val="20"/>
                <w:szCs w:val="20"/>
              </w:rPr>
              <w:t>zmiana monitorowanego odprowadzenia w razie uszkodzenia lub odłączenia.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DE266D">
            <w:pPr>
              <w:pStyle w:val="Tekstpodstawowy21"/>
              <w:widowControl w:val="0"/>
              <w:spacing w:line="240" w:lineRule="auto"/>
              <w:contextualSpacing/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E214F0">
              <w:rPr>
                <w:rFonts w:ascii="Arial" w:hAnsi="Arial" w:cs="Arial"/>
                <w:b w:val="0"/>
                <w:bCs w:val="0"/>
                <w:color w:val="auto"/>
                <w:sz w:val="20"/>
                <w:szCs w:val="20"/>
              </w:rPr>
              <w:t>- Pomiar częstości pracy serca w zakresie: min. 15-300 ud/min.</w:t>
            </w:r>
          </w:p>
          <w:p w:rsidR="008C1124" w:rsidRPr="00316453" w:rsidRDefault="008C1124" w:rsidP="00DE266D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bCs/>
                <w:sz w:val="20"/>
                <w:szCs w:val="20"/>
              </w:rPr>
              <w:t>- Zakres alarmów min.: 15-300 ud./min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Wybór rodzaju wykrywanego QRS dla: noworodków, dzieci i dorosłych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i wyświetlanie PPK/VPC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DE266D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Analiza odcinka ST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>Ciągła analiza odcinka ST. Możliwość prezentacji analizy ST w czasie rzeczywistym, jednoczasowo (krzywe oraz wartości odcinka ST) z min. 12 odprowadzeń.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>Trendy ST z min. 24 godzin.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DE266D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>Zakres pomiarowy</w:t>
            </w:r>
          </w:p>
          <w:p w:rsidR="008C1124" w:rsidRPr="001652B1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color w:val="00000A"/>
                <w:sz w:val="20"/>
                <w:szCs w:val="20"/>
                <w:u w:val="single"/>
              </w:rPr>
            </w:pPr>
            <w:r w:rsidRPr="001652B1">
              <w:rPr>
                <w:rFonts w:ascii="Arial" w:hAnsi="Arial" w:cs="Arial"/>
                <w:color w:val="00000A"/>
                <w:sz w:val="20"/>
                <w:szCs w:val="20"/>
                <w:u w:val="single"/>
              </w:rPr>
              <w:t>Ilość przyznawanych punktów:</w:t>
            </w:r>
          </w:p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color w:val="00000A"/>
                <w:sz w:val="20"/>
                <w:szCs w:val="20"/>
              </w:rPr>
            </w:pP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 xml:space="preserve">Min. </w:t>
            </w:r>
            <w:r>
              <w:rPr>
                <w:rFonts w:ascii="Arial" w:hAnsi="Arial" w:cs="Arial"/>
                <w:color w:val="00000A"/>
                <w:sz w:val="20"/>
                <w:szCs w:val="20"/>
              </w:rPr>
              <w:t xml:space="preserve">wymagany </w:t>
            </w: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>zakres pomiarowy: -20 ÷ (+)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214F0">
                <w:rPr>
                  <w:rFonts w:ascii="Arial" w:hAnsi="Arial" w:cs="Arial"/>
                  <w:color w:val="00000A"/>
                  <w:sz w:val="20"/>
                  <w:szCs w:val="20"/>
                </w:rPr>
                <w:t>20 mm</w:t>
              </w:r>
            </w:smartTag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00000A"/>
                <w:sz w:val="20"/>
                <w:szCs w:val="20"/>
              </w:rPr>
              <w:t>–</w:t>
            </w: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 xml:space="preserve"> 0</w:t>
            </w:r>
            <w:r>
              <w:rPr>
                <w:rFonts w:ascii="Arial" w:hAnsi="Arial" w:cs="Arial"/>
                <w:color w:val="00000A"/>
                <w:sz w:val="20"/>
                <w:szCs w:val="20"/>
              </w:rPr>
              <w:t xml:space="preserve"> PKT</w:t>
            </w:r>
          </w:p>
          <w:p w:rsidR="008C1124" w:rsidRPr="00E214F0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214F0">
              <w:rPr>
                <w:rFonts w:ascii="Arial" w:hAnsi="Arial" w:cs="Arial"/>
                <w:sz w:val="20"/>
                <w:szCs w:val="20"/>
              </w:rPr>
              <w:t>Zakres pomiarowy ST min.</w:t>
            </w: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>: -25 ÷ (+)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E214F0">
                <w:rPr>
                  <w:rFonts w:ascii="Arial" w:hAnsi="Arial" w:cs="Arial"/>
                  <w:color w:val="00000A"/>
                  <w:sz w:val="20"/>
                  <w:szCs w:val="20"/>
                </w:rPr>
                <w:t>25 mm</w:t>
              </w:r>
            </w:smartTag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 xml:space="preserve">. – </w:t>
            </w:r>
            <w:r>
              <w:rPr>
                <w:rFonts w:ascii="Arial" w:hAnsi="Arial" w:cs="Arial"/>
                <w:color w:val="00000A"/>
                <w:sz w:val="20"/>
                <w:szCs w:val="20"/>
              </w:rPr>
              <w:t>3</w:t>
            </w:r>
            <w:r w:rsidRPr="00E214F0">
              <w:rPr>
                <w:rFonts w:ascii="Arial" w:hAnsi="Arial" w:cs="Arial"/>
                <w:color w:val="00000A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ręcznego ustawiania pozycji punktów ISO odcinka ST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DE266D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Analiza arytmii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Rozpoznawanie min. 22 rodzajów zaburzeń w monitorze.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6310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Oddech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oddechu metodą impedancyjną. Prezentacja krzywej oddechowej i ilości oddechów na minutę.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częstości oddechów min.: 0-150 odd./min.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bezdechu w zakresie min. 10 – 40 sekund.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Nieinwazyjny pomiar ciśnienia krwi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Nieinwazyjny pomiar ciśnienia tętniczego metodą oscylometryczną. </w:t>
            </w:r>
          </w:p>
          <w:p w:rsidR="008C1124" w:rsidRPr="00316453" w:rsidRDefault="008C1124" w:rsidP="005E7BD9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automatyczny, co określony czas, regulowany w zakresie min. 0 – 8 godzin. Pomiar ręczny i pomiar ciągły.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Prezentacja wartości: skurczowej, rozkurczowej oraz średniej NIBP- alarmy dla każdej wartości.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NIBP min: 10 – 290 mmHg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umożliwiająca użytkownikowi włączenie lub wyłączenie w dowolnym momencie wykresu oscylacji podczas pomiaru NIBP.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Tryb Stazy Żylnej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Zaimplementowana funkcja automatycznego wyzwolenia pomiaru NIBP w przypadku wykrycia przez monitor przekroczenia granic alarmowych ciśnienia skurczowego z prezentacją dodatkowych wyników pomiarów w tabeli trendów z dedykowanym indeksem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pomiar NIBP podczas pompowania mankietu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saturacji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SpO2, z prezentacją krzywej pletyzmograficznej, wartości SpO2 oraz tętna.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SpO</w:t>
            </w:r>
            <w:r w:rsidRPr="00316453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min: 1 – 100%</w:t>
            </w:r>
          </w:p>
          <w:p w:rsidR="008C1124" w:rsidRPr="00316453" w:rsidRDefault="008C1124" w:rsidP="005E7BD9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pulsu min.: 30 – 300 ud./min.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umożliwiająca użytkownikowi włączenie lub wyłączenie w dowolnym momencie wskaźnika jakości sygnału SpO</w:t>
            </w:r>
            <w:r w:rsidRPr="00316453"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(SQI)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saturacji przy użyciu czujnika wodoszczelnego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CO2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Pomiar CO2 w strumieniu głównym u pacjentów zaintubowanych za pośrednictwem modułu zasilanego i sterowanego z poziomu monitora pacjenta. 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CO2 w zakresie min. 3 – 95 mmHg.</w:t>
            </w:r>
          </w:p>
          <w:p w:rsidR="008C1124" w:rsidRPr="00316453" w:rsidRDefault="008C1124" w:rsidP="005E7BD9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Oddech: min. 3 – 140 odd./min.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Prezentacja cyfrowa. Prezentacja krzywej kapnograficznej.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możliwy max. 6 sek. od podłączenia tzw. „Warm up time”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IBP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ciśnienia: tętniczego, OCŻ, PA, RA, LA. Prezentacja krzywych dynamicznych ciśnienia na ekranie monitora. Prezentacja wartości: skurczowej, rozkurczowej oraz średniej dla ciśnień: tętniczego, PA lub wartości średniej dla ciśnień: OCŻ, RA, LA, ICP. Alarmy dla każdej wartości ciśnienia.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włączenia pomiaru wartości ciśnienia OCŻ w tym samym punkcie cyklu oddechowego.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wartości PPV oraz SPV - wyświetlanie na ekranie głównym min. jednego z podanych parametrów w postaci liczbowej, możliwość zmiany przez użytkownika w dowolnym momencie wyświetlanego parametru z PPV na SPV lub odwrotnie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temperatury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temperatury obwodowej (powierzchniowej) i centralnej (wewnętrznej)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Jednoczesne wyświetlanie 2 wartości temp. T1 i T2, oraz różnicy temperatur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pomiarowy, min.: 0 – 45 [°C]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Możliwość rozbudowy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zasilany i sterowany z poziomu monitora pacjenta ciągły pomiar rzutu minutowego serca CCO. Pomiar możliwy z jednego dostępu naczyniowego. Pomiar z koniecznością prezentacji wartości numerycznych na ekranie kardiomonitora i zapisu trendów w kardiomonitorze. Pomiar i zapis trendów min. następujących parametrów: CCO, CCI, SVV, SV, SVI, SVR, SVRI.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5E7BD9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Możliwość rozbudowy monitora o wyświetlanie danych z respiratorów stacjonarnych. </w:t>
            </w:r>
            <w:r>
              <w:rPr>
                <w:rFonts w:ascii="Arial" w:hAnsi="Arial" w:cs="Arial"/>
                <w:sz w:val="20"/>
                <w:szCs w:val="20"/>
              </w:rPr>
              <w:t>Wymagana m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ożliwość podłączenia min.  5 różnych producentów respiratorów. Podać producentów obsługiwanych urządzeń. </w:t>
            </w:r>
          </w:p>
          <w:p w:rsidR="008C1124" w:rsidRPr="00726924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26924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8C1124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Możliwość podłączenia min.  7 różnych producentów respiratorów –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podłączenia min.  5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różnych producentów respiratorów</w:t>
            </w:r>
            <w:r>
              <w:rPr>
                <w:rFonts w:ascii="Arial" w:hAnsi="Arial" w:cs="Arial"/>
                <w:sz w:val="20"/>
                <w:szCs w:val="20"/>
              </w:rPr>
              <w:t xml:space="preserve"> ( min. wymagane)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316453">
              <w:rPr>
                <w:rFonts w:ascii="Arial" w:hAnsi="Arial" w:cs="Arial"/>
                <w:sz w:val="20"/>
                <w:szCs w:val="20"/>
              </w:rPr>
              <w:t xml:space="preserve">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pomiar EEG z modułu zasilanego i sterowanego z poziomu monitora pacjenta. Monitorowanie min.6 kanałów EEG jednocześnie z użyciem elektrod podskórnych, miseczkowych i możliwością dowolnego rozmieszczenia elektrod na głowie pacjenta. Pomiar  i prezentacja co najmniej: SEF, MDF, TP, CSA, PPF %Delta, %Theta, %Alfa, %Beta.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5E7BD9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Wyposażenie</w:t>
            </w: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Każdy monitor wyposażony w: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Kabel EKG dla dorosłych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EKG, przewody pacjenta 3 odprowadzenia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wężyk łączący mankiet z monitorem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- wielorazowy mankiet dla pacjentów dorosłych – 1 szt. 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wielorazowy wodoszczelny czujnik do pomiaru saturacji  –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przewód do podłączenia czujnika saturacji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wielorazowy czujnik pomiaru temperatury głębokiej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moduł pomiaru IBP x 1 szt.</w:t>
            </w:r>
          </w:p>
          <w:p w:rsidR="008C1124" w:rsidRPr="00316453" w:rsidRDefault="008C1124" w:rsidP="005E7BD9">
            <w:pPr>
              <w:pStyle w:val="NormalnyWeb1"/>
              <w:spacing w:before="0"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moduł pomiaru kapnografii x 1 szt.</w:t>
            </w:r>
          </w:p>
          <w:p w:rsidR="008C1124" w:rsidRPr="00316453" w:rsidRDefault="008C1124" w:rsidP="005E7BD9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mocowanie umożliwiające montaż monitora do ściany wyposażone w koszyk na akcesoria x 1 szt.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A24FE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6900B2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B828B7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Zestaw min. 50 jednorazowych adapterów do pomiaru CO2 u pacjentów zaintubowanych na wszystkie monitory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6900B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6900B2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C1124" w:rsidRPr="00316453" w:rsidRDefault="008C1124" w:rsidP="0009581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C1124" w:rsidRPr="00316453" w:rsidRDefault="008C1124" w:rsidP="0009581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C1124" w:rsidRPr="00316453" w:rsidRDefault="008C1124" w:rsidP="0009581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8C1124" w:rsidRPr="005947DA" w:rsidRDefault="008C1124" w:rsidP="00CE6BFF">
      <w:pPr>
        <w:rPr>
          <w:rFonts w:ascii="Arial" w:hAnsi="Arial" w:cs="Arial"/>
          <w:b/>
          <w:sz w:val="20"/>
          <w:szCs w:val="20"/>
        </w:rPr>
      </w:pPr>
      <w:r w:rsidRPr="005947DA">
        <w:rPr>
          <w:rFonts w:ascii="Arial" w:hAnsi="Arial" w:cs="Arial"/>
          <w:b/>
          <w:sz w:val="20"/>
          <w:szCs w:val="20"/>
        </w:rPr>
        <w:t>Część II Monitory pacjenta 6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711"/>
        <w:gridCol w:w="4815"/>
        <w:gridCol w:w="1346"/>
        <w:gridCol w:w="2623"/>
      </w:tblGrid>
      <w:tr w:rsidR="008C1124" w:rsidRPr="00316453" w:rsidTr="003B2545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8C1124" w:rsidRPr="00316453" w:rsidTr="003B2545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Model: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8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Warunki wymagane </w:t>
            </w:r>
            <w:r w:rsidRPr="00316453">
              <w:rPr>
                <w:rFonts w:ascii="Arial" w:hAnsi="Arial" w:cs="Arial"/>
                <w:b/>
                <w:sz w:val="20"/>
                <w:szCs w:val="20"/>
              </w:rPr>
              <w:t>i podlegające ocenie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Wartość wymagana</w:t>
            </w:r>
          </w:p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 xml:space="preserve">Wartość oferowana. Potwierdzenie parametru, numery katalogowe 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bCs/>
                <w:sz w:val="20"/>
                <w:szCs w:val="20"/>
              </w:rPr>
              <w:t>Urządzenie fabrycznie nowe Rok produkcji 2018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81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Monitory w części A i B Tego samego producenta. Wszystkie akcesoria kompatybilne.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 funkcji życiowych pacjenta, stacjonarno – transportowy, z uchwytem do przenoszenia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Waga monitora razem z akumulatorem max. 3,6 kg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Chłodzenie konwekcyjne, bez użycia wentylatorów.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Ekran i sterowanie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Kolorowy, pojedynczy ekran TFT o przekątnej min. 10”, rozdzielczość min. 800x600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Jednoczesna prezentacja min. 4 krzywych na ekranie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wyświetlania dużych pól z wartościami numerycznymi mierzonych parametrów. Wartości numeryczne wyświetlane bez krzywych dynamicznych – nie dotyczy krzywej EKG, która musi być stale widoczna na ekranie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trHeight w:val="675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przewodnika obsługi dostępna bezpośrednio na ekranie monitora, która przy pomocy obrazków i opisów pomaga prawidłowo umiejscowić czujniki pomiarowe na pacjenta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A421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Wymagana p</w:t>
            </w:r>
            <w:r w:rsidRPr="00316453">
              <w:rPr>
                <w:rFonts w:ascii="Arial" w:hAnsi="Arial" w:cs="Arial"/>
                <w:sz w:val="20"/>
                <w:szCs w:val="20"/>
              </w:rPr>
              <w:t>rezentacja min. 13 krzywych dynamicznych na ekranie bez użycia funkcji wyświetlania 12 odpr. EKG. Prezentacja krzywych jedna pod drugą (nie dopuszcza się stosowania prezentacji krzywych w kolumnach umieszczonych obok siebie). Możliwość wybierania kolorów przez użytkownika.</w:t>
            </w:r>
          </w:p>
          <w:p w:rsidR="008C1124" w:rsidRPr="00726924" w:rsidRDefault="008C1124" w:rsidP="00CE6BFF">
            <w:pPr>
              <w:contextualSpacing/>
              <w:jc w:val="center"/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</w:pPr>
            <w:r w:rsidRPr="00726924"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CE6BFF">
            <w:pPr>
              <w:contextualSpacing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- Prezentacja min. 14 krzywych dynamicznych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 pkt</w:t>
            </w:r>
          </w:p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>- Prezentacja min. 13 krzywych dynamicznych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Komunikacja z użytkownikiem w języku polskim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A4216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Komunikacja z użytkownikiem poprzez ekran dotykowy bez użycia pokrętła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Przyciski szybkiego dostępu do wybranych funkcji/okien przeglądu okien monitora. Dostępne min. 3 przyciski z możliwością zmiany przypisanych do nich funkcji.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Zasilanie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Monitory zasilane elektrycznie 230 VAC/50 Hz ±10%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Zasilanie z wbudowanego akumulatora na min. 180 minut pracy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trHeight w:val="471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eastAsia="en-US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Czas ładowania baterii w trybie stand by: maksymalnie 2,5 godziny.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Alarmy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Wszystkie mierzone parametry, alarmy i nastawy dla różnych kategorii wiekowych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Alarmy min. 3 stopniowe (wizualne i akustyczne), rozróżnialne kolorem oraz tonem, wszystkich mierzonych parametrów z możliwością ustawiania granicy alarmów przez użytkownika.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automatycznego ustawienia granic alarmowych na podstawie bieżących wartości parametrów.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trHeight w:val="599"/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wyciszenia alarmów na krótki czas i zawieszenia na stałe.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highlight w:val="yellow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pBdr>
                <w:between w:val="single" w:sz="6" w:space="1" w:color="auto"/>
              </w:pBd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ustawienia eskalacji alarmów dla saturacji tj. po przekroczeniu ustawionych kryteriów alarm zmienia się z „ostrzeżenia” na krytyczny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przypisania arytmii poziomu alarmu np. krytyczny. Do wyboru minimum 3 poziomy</w:t>
            </w:r>
          </w:p>
          <w:p w:rsidR="008C1124" w:rsidRPr="00726924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26924">
              <w:rPr>
                <w:rFonts w:ascii="Arial" w:hAnsi="Arial" w:cs="Arial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CE6BFF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TAK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 PKT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br/>
              <w:t>NIE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Zapamiętywanie danych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Pamięć i prezentacja trendów tabelarycznych i graficznych mierzonych parametrów min. 110 godzin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Trend tabelaryczny: możliwość przeglądania danych z rozdzielczością min. 1 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„holterowska” min. 1 krzywej z co najmniej 110 godzin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Pamięć zdarzeń arytmii z min. 110 godzin.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Pamięć zdarzeń alarmowych z min 110 godzin.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Jednoczasowa prezentacja min. 3 parametrów w trendzie graficznym. Monitor wyposażony w dwa niezależne okna trendu graficznego.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7D0A7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29.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 z funkcją wyświetlania okna OCRG. Przeglądanie danych wspierane kursorem sterowanym ekranem dotykowym. Pamięć danych okna OCRG z min. 110 godzin.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Synchronizacja czasowa pomiędzy alarmami (włączając alarmy arytmii), trendami prezentowanymi: tabelarycznie, graficznie i funkcją holterowską tj. zaznaczone zdarzenie na jednym z rodzajów trendów bądź alarmów jest automatycznie zaznaczone przy przejściu na pozostałe prezentacje zdarzeń, bez konieczności wyszukiwania na skali czasu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D05DE7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7D0A7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Pomiar EKG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Monitorowanie z kabla 3 lub min. 5 żyłowego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Zakres pomiaru częstości akcji serca: min.  15-300 ud/min. </w:t>
            </w:r>
            <w:r w:rsidRPr="00316453">
              <w:rPr>
                <w:rFonts w:ascii="Arial" w:hAnsi="Arial" w:cs="Arial"/>
                <w:sz w:val="20"/>
                <w:szCs w:val="20"/>
              </w:rPr>
              <w:br/>
              <w:t>Dokładność pomiaru częstości akcji serca min. ± 2 ud/min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7D0A7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Detekcja stymulatora serca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Wybór rodzaju wykrywanego QRS dla noworodków, dzieci, dorosłych.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i wyświetlanie liczby zarejestrowanych PPK/VPC na minutę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FC27DC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7D0A7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Analiza odcinka ST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Analiza odcinka ST z min. 2 odprowadzeń przy monitorowaniu kablem min. 5 żyłowym.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ST min. od -25 do (+)25 mm.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B5049D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7D0A7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Analiza arytmii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Analiza arytmii </w:t>
            </w:r>
            <w:r w:rsidRPr="00316453">
              <w:rPr>
                <w:rFonts w:ascii="Arial" w:hAnsi="Arial" w:cs="Arial"/>
                <w:sz w:val="20"/>
                <w:szCs w:val="20"/>
              </w:rPr>
              <w:br w:type="page"/>
              <w:t>Rozpoznawanie  min. 22 rodzajów zaburzeń w monitorze.</w:t>
            </w:r>
            <w:r w:rsidRPr="00316453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39.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 xml:space="preserve">Możliwość ustawienia rozpoznawania arytmii w zależności od preferencji użytkownika w zakresie podstawowym  min. 11 klas lub rozszerzonym min. 22 klasy </w:t>
            </w:r>
            <w:r w:rsidRPr="00316453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D7419E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7D0A7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sz w:val="20"/>
                <w:szCs w:val="20"/>
              </w:rPr>
              <w:t>Oddech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oddechu metodą impedancyjną. Prezentacja krzywej oddechowej i ilości oddechów na minutę.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częstości oddechów min.: 0-150 odd./min.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7D0A7A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bezdechu w zakresie min. 5 – 30 sekund.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wyboru odprowadzenia użytego do pomiaru oddechu ( bez przepinania elektrod) w celu dopasowania do różnych sposobów oddychania : szczytami płuc , przeponą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D77D2B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7D0A7A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Nieinwazyjny pomiar ciśnienia krwi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Nieinwazyjny pomiar ciśnienia tętniczego metodą oscylometryczną.  Pomiar ręczny i pomiar ciągły.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7D0A7A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automatyczny, co określony czas, regulowany w zakresie min. 1 – 480 minut.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Prezentacja wartości: skurczowej, rozkurczowej oraz średniej - alarmy dla każdej wartości.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min: 0 – 290 mmHg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Funkcja automatycznego wyzwolenia pomiaru NIBP w przypadku wykrycia przez monitor przekroczenia granic alarmowych ciśnienia skurczowego. Każdy dodatkowy pomiar wyzwolony automatycznie oznaczony w trendach tabelarycznych (trend nibp) ze specjalnym indeksem/znacznikiem umożliwiającym odróżnienie dodatkowych pomiarów od pomiarów interwałowych lub wyzwolonych ręcznie.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49.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Tryb Stazy Żylnej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pomiar NIBP podczas pompowania mankietu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Pomiar saturacji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SpO2, z prezentacją krzywej pletyzmograficznej, wartości SpO2 oraz tętna.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SpO2 min: 1 – 100%</w:t>
            </w:r>
            <w:r w:rsidRPr="00316453">
              <w:rPr>
                <w:rFonts w:ascii="Arial" w:hAnsi="Arial" w:cs="Arial"/>
                <w:sz w:val="20"/>
                <w:szCs w:val="20"/>
              </w:rPr>
              <w:br/>
              <w:t>Zakres pomiarowy pulsu min.: 30 – 300 ud./min.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53.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włączenia w dowolnym momencie wyświetlania graficznego wskaźnika jakości fali pulsu. Możliwość wyświetlania indeksu amplitudy pulsu.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54.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Wodoodporny czujnik na palec dla dorosłych do pomiaru SpO2 typu klips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55.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wyboru czułości pomiędzy normalną a maksymalną dla pomiaru saturacji.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2B448B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16453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sz w:val="20"/>
                <w:szCs w:val="20"/>
              </w:rPr>
              <w:t>Nieinwazyjny pomiar rzutu minutowego serca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56.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bCs/>
                <w:sz w:val="20"/>
                <w:szCs w:val="20"/>
              </w:rPr>
              <w:t>Nieinwazyjny pomiar rzutu minutowego w zakresie od 0,5 do 20 L/min.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57.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bCs/>
                <w:sz w:val="20"/>
                <w:szCs w:val="20"/>
              </w:rPr>
              <w:t>Akcesoria: W przypadku konieczności stosowania dedykowanych zużywalnych akcesoriów do pomiaru należy zaoferować min. 450 zestawów pomiarowych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31645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58.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16453">
              <w:rPr>
                <w:rFonts w:ascii="Arial" w:hAnsi="Arial" w:cs="Arial"/>
                <w:bCs/>
                <w:sz w:val="20"/>
                <w:szCs w:val="20"/>
              </w:rPr>
              <w:t>Brak konieczności użycia dedykowanych akcesoriów do pomiaru ciągłego rzutu minutowego serca.</w:t>
            </w:r>
          </w:p>
          <w:p w:rsidR="008C1124" w:rsidRPr="00726924" w:rsidRDefault="008C1124" w:rsidP="00316453">
            <w:pPr>
              <w:suppressAutoHyphens/>
              <w:snapToGrid w:val="0"/>
              <w:ind w:left="-9"/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</w:pPr>
            <w:r w:rsidRPr="00726924">
              <w:rPr>
                <w:rFonts w:ascii="Arial" w:hAnsi="Arial" w:cs="Arial"/>
                <w:spacing w:val="-1"/>
                <w:sz w:val="20"/>
                <w:szCs w:val="20"/>
                <w:u w:val="single"/>
              </w:rPr>
              <w:t>Ilość przyznawanych punktów:</w:t>
            </w:r>
          </w:p>
          <w:p w:rsidR="008C1124" w:rsidRPr="00316453" w:rsidRDefault="008C1124" w:rsidP="00316453">
            <w:pPr>
              <w:suppressAutoHyphens/>
              <w:snapToGrid w:val="0"/>
              <w:ind w:left="-9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TAK –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3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t xml:space="preserve"> PKT</w:t>
            </w:r>
            <w:r w:rsidRPr="00316453">
              <w:rPr>
                <w:rFonts w:ascii="Arial" w:hAnsi="Arial" w:cs="Arial"/>
                <w:spacing w:val="-1"/>
                <w:sz w:val="20"/>
                <w:szCs w:val="20"/>
              </w:rPr>
              <w:br/>
              <w:t>NIE – 0 PKT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105A6E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16453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Pomiar temperatury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59.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Pomiar temperatury obwodowej (powierzchniowej) lub centralnej (wewnętrznej).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60.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Zakres pomiarowy min.: 0 – 45ºC.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005914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316453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Rozbudowa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61.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CE6BFF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Możliwość rozbudowy o funkcję automatycznego importu danych pacjenta poprzez protokół HL-7, która pozwala na wyszukiwanie danych pacjenta z poziomu monitora przy wykorzystaniu ID pacjenta.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C1124" w:rsidRPr="00316453" w:rsidTr="00CE6BFF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Wyposażenie</w:t>
            </w:r>
          </w:p>
        </w:tc>
      </w:tr>
      <w:tr w:rsidR="008C1124" w:rsidRPr="00316453" w:rsidTr="00CE6BFF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1124" w:rsidRPr="00316453" w:rsidRDefault="008C1124" w:rsidP="00CE6BF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6453">
              <w:rPr>
                <w:rFonts w:ascii="Arial" w:hAnsi="Arial" w:cs="Arial"/>
                <w:sz w:val="20"/>
                <w:szCs w:val="20"/>
                <w:lang w:eastAsia="en-US"/>
              </w:rPr>
              <w:t>62.</w:t>
            </w:r>
          </w:p>
        </w:tc>
        <w:tc>
          <w:tcPr>
            <w:tcW w:w="48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Każdy monitor wyposażony w:</w:t>
            </w:r>
            <w:r w:rsidRPr="00316453">
              <w:rPr>
                <w:rFonts w:ascii="Arial" w:hAnsi="Arial" w:cs="Arial"/>
                <w:sz w:val="20"/>
                <w:szCs w:val="20"/>
              </w:rPr>
              <w:br/>
              <w:t>- Kabel EKG dla dorosłych x 1 szt.</w:t>
            </w:r>
          </w:p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EKG, przewody pacjenta 3 żyłowe x 1 szt.</w:t>
            </w:r>
          </w:p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zestaw min. 150 jednorazowych elektrod do pomiaru EKG x 1 szt.</w:t>
            </w:r>
          </w:p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wężyk łączący mankiet z monitorem, dla dorosłych x 1</w:t>
            </w:r>
          </w:p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mankiet dla dorosłych, standardowy x 1 szt.</w:t>
            </w:r>
          </w:p>
          <w:p w:rsidR="008C1124" w:rsidRPr="00316453" w:rsidRDefault="008C1124" w:rsidP="00301980">
            <w:pPr>
              <w:spacing w:before="40" w:afterLines="4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przewód do podłączenia czujnika saturacji x 1 szt</w:t>
            </w:r>
          </w:p>
          <w:p w:rsidR="008C1124" w:rsidRPr="00316453" w:rsidRDefault="008C1124" w:rsidP="00316453">
            <w:pPr>
              <w:suppressAutoHyphens/>
              <w:snapToGrid w:val="0"/>
              <w:ind w:left="-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6453">
              <w:rPr>
                <w:rFonts w:ascii="Arial" w:hAnsi="Arial" w:cs="Arial"/>
                <w:sz w:val="20"/>
                <w:szCs w:val="20"/>
              </w:rPr>
              <w:t>- wodoodporny czujnik na palec typu klips dla dorosłych do pomiaru SpO2 x 1 szt.</w:t>
            </w:r>
            <w:r w:rsidRPr="00316453">
              <w:rPr>
                <w:rFonts w:ascii="Arial" w:hAnsi="Arial" w:cs="Arial"/>
                <w:sz w:val="20"/>
                <w:szCs w:val="20"/>
              </w:rPr>
              <w:br/>
              <w:t>- wielorazowy czujnik pomiaru temperatury głębokiej x 1 szt.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C1124" w:rsidRPr="00316453" w:rsidRDefault="008C1124" w:rsidP="00CE6BF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16453">
              <w:rPr>
                <w:rFonts w:ascii="Arial" w:hAnsi="Arial" w:cs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8C1124" w:rsidRPr="00316453" w:rsidRDefault="008C1124" w:rsidP="00CE6BFF">
            <w:pPr>
              <w:spacing w:before="60" w:after="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8C1124" w:rsidRPr="001F738B" w:rsidRDefault="008C1124" w:rsidP="00095818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8C1124" w:rsidRPr="00E31A15" w:rsidRDefault="008C1124" w:rsidP="00E31A15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587"/>
        <w:gridCol w:w="4942"/>
        <w:gridCol w:w="1418"/>
        <w:gridCol w:w="2570"/>
      </w:tblGrid>
      <w:tr w:rsidR="008C1124" w:rsidRPr="00E31A15" w:rsidTr="008C05AA">
        <w:trPr>
          <w:trHeight w:val="795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C1124" w:rsidRPr="00E31A15" w:rsidRDefault="008C1124" w:rsidP="00E31A15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8C1124" w:rsidRPr="00E31A15" w:rsidRDefault="008C1124" w:rsidP="00E31A15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E31A15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TERMION DOSTAWY</w:t>
            </w:r>
          </w:p>
          <w:p w:rsidR="008C1124" w:rsidRPr="00E31A15" w:rsidRDefault="008C1124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7912DC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Gwarancja min. 24 m-cy (bezpłatne przeglądy w okresie gwarancji, min. 1x/rok lub częściej, zgodnie z zaleceniami producenta)</w:t>
            </w:r>
          </w:p>
          <w:p w:rsidR="008C1124" w:rsidRPr="00A30FDD" w:rsidRDefault="008C1124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</w:pPr>
            <w:r w:rsidRPr="00A30FDD">
              <w:rPr>
                <w:rFonts w:ascii="Arial" w:hAnsi="Arial" w:cs="Arial"/>
                <w:kern w:val="2"/>
                <w:sz w:val="20"/>
                <w:szCs w:val="20"/>
                <w:u w:val="single"/>
                <w:lang w:eastAsia="en-US"/>
              </w:rPr>
              <w:t>Zasady oceny punktowej:</w:t>
            </w:r>
          </w:p>
          <w:p w:rsidR="008C1124" w:rsidRPr="00A30FDD" w:rsidRDefault="008C1124" w:rsidP="00E31A15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A30FDD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24 m-ce – 0 pkt.</w:t>
            </w:r>
          </w:p>
          <w:p w:rsidR="008C1124" w:rsidRPr="00A30FDD" w:rsidRDefault="008C1124" w:rsidP="00B96450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A30FDD"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  <w:t>Gwarancja 36 m-cy i więcej 10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E31A15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E31A15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691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30FDD">
              <w:rPr>
                <w:rFonts w:ascii="Arial" w:hAnsi="Arial" w:cs="Arial"/>
                <w:sz w:val="20"/>
                <w:szCs w:val="20"/>
              </w:rPr>
              <w:t xml:space="preserve">Termin dostawy: </w:t>
            </w:r>
          </w:p>
          <w:p w:rsidR="008C1124" w:rsidRPr="00A30FDD" w:rsidRDefault="008C1124" w:rsidP="00C52BDD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A30FDD">
              <w:rPr>
                <w:rFonts w:ascii="Arial" w:hAnsi="Arial" w:cs="Arial"/>
                <w:sz w:val="20"/>
                <w:szCs w:val="20"/>
              </w:rPr>
              <w:t xml:space="preserve"> Do 6 tygodni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3.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8C1124" w:rsidRPr="00A30FDD" w:rsidRDefault="008C1124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8C1124" w:rsidRPr="00A30FDD" w:rsidRDefault="008C1124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1074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4.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8C1124" w:rsidRPr="00A30FDD" w:rsidRDefault="008C1124" w:rsidP="00A83426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8C1124" w:rsidRPr="00A30FDD" w:rsidRDefault="008C1124" w:rsidP="00A83426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8C1124" w:rsidRPr="00A30FDD" w:rsidRDefault="008C1124" w:rsidP="00A83426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5.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niegorszych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6.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7.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8.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(tel,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9.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10.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11.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8C1124" w:rsidRPr="00E31A15" w:rsidTr="007B5F1B">
        <w:trPr>
          <w:trHeight w:val="229"/>
        </w:trPr>
        <w:tc>
          <w:tcPr>
            <w:tcW w:w="5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12.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A30FDD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A30FDD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A30FDD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A30FDD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C1124" w:rsidRPr="00E31A15" w:rsidRDefault="008C1124" w:rsidP="00A83426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8C1124" w:rsidRPr="00E31A15" w:rsidRDefault="008C1124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8C1124" w:rsidRDefault="008C1124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b/>
          <w:sz w:val="20"/>
        </w:rPr>
      </w:pPr>
    </w:p>
    <w:p w:rsidR="008C1124" w:rsidRPr="00E31A15" w:rsidRDefault="008C1124" w:rsidP="00E31A1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Uwagi</w:t>
      </w:r>
      <w:r w:rsidRPr="00E31A15">
        <w:rPr>
          <w:rFonts w:ascii="Arial" w:hAnsi="Arial" w:cs="Arial"/>
          <w:sz w:val="20"/>
        </w:rPr>
        <w:t xml:space="preserve"> :</w:t>
      </w:r>
    </w:p>
    <w:p w:rsidR="008C1124" w:rsidRPr="00E31A15" w:rsidRDefault="008C1124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8C1124" w:rsidRPr="00E31A15" w:rsidRDefault="008C1124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8C1124" w:rsidRPr="00E31A15" w:rsidRDefault="008C1124" w:rsidP="00E31A15">
      <w:pPr>
        <w:tabs>
          <w:tab w:val="center" w:pos="4536"/>
          <w:tab w:val="right" w:pos="9072"/>
        </w:tabs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8C1124" w:rsidRDefault="008C1124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b/>
          <w:sz w:val="20"/>
        </w:rPr>
        <w:t>Oświadczamy</w:t>
      </w:r>
      <w:r w:rsidRPr="00E31A15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8C1124" w:rsidRPr="00E31A15" w:rsidRDefault="008C1124" w:rsidP="00E31A15">
      <w:pPr>
        <w:rPr>
          <w:rFonts w:ascii="Arial" w:hAnsi="Arial" w:cs="Arial"/>
          <w:sz w:val="20"/>
        </w:rPr>
      </w:pPr>
    </w:p>
    <w:p w:rsidR="008C1124" w:rsidRDefault="008C1124" w:rsidP="00E31A15">
      <w:pPr>
        <w:ind w:firstLine="708"/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8C1124" w:rsidRPr="00E31A15" w:rsidRDefault="008C1124" w:rsidP="00510BAA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……………….data………………….   </w:t>
      </w:r>
    </w:p>
    <w:p w:rsidR="008C1124" w:rsidRPr="00E31A15" w:rsidRDefault="008C1124" w:rsidP="00E31A15">
      <w:pPr>
        <w:rPr>
          <w:rFonts w:ascii="Arial" w:hAnsi="Arial" w:cs="Arial"/>
          <w:sz w:val="20"/>
        </w:rPr>
      </w:pPr>
    </w:p>
    <w:p w:rsidR="008C1124" w:rsidRPr="00E31A15" w:rsidRDefault="008C1124" w:rsidP="00E31A15">
      <w:pPr>
        <w:rPr>
          <w:rFonts w:ascii="Arial" w:hAnsi="Arial" w:cs="Arial"/>
          <w:sz w:val="20"/>
        </w:rPr>
      </w:pPr>
      <w:r w:rsidRPr="00E31A15">
        <w:rPr>
          <w:rFonts w:ascii="Arial" w:hAnsi="Arial" w:cs="Arial"/>
          <w:sz w:val="20"/>
        </w:rPr>
        <w:t xml:space="preserve">                                          </w:t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</w:r>
      <w:r w:rsidRPr="00E31A15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8C1124" w:rsidRPr="00E31A15" w:rsidRDefault="008C1124" w:rsidP="00E31A15">
      <w:pPr>
        <w:spacing w:after="120"/>
        <w:rPr>
          <w:rFonts w:ascii="Arial" w:hAnsi="Arial" w:cs="Arial"/>
          <w:sz w:val="20"/>
          <w:szCs w:val="20"/>
        </w:rPr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1124" w:rsidRPr="00E31A15" w:rsidRDefault="008C1124" w:rsidP="00E31A15">
      <w:pPr>
        <w:spacing w:after="120"/>
      </w:pPr>
      <w:r w:rsidRPr="00E31A1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8C1124" w:rsidRDefault="008C1124" w:rsidP="00095818"/>
    <w:sectPr w:rsidR="008C1124" w:rsidSect="00726924">
      <w:pgSz w:w="11906" w:h="16838"/>
      <w:pgMar w:top="1079" w:right="1417" w:bottom="107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51D802D2"/>
    <w:multiLevelType w:val="multilevel"/>
    <w:tmpl w:val="04150023"/>
    <w:lvl w:ilvl="0">
      <w:start w:val="1"/>
      <w:numFmt w:val="upperRoman"/>
      <w:pStyle w:val="Heading1"/>
      <w:lvlText w:val="Artykuł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Sekcja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818"/>
    <w:rsid w:val="00000213"/>
    <w:rsid w:val="00005914"/>
    <w:rsid w:val="000103FE"/>
    <w:rsid w:val="00095818"/>
    <w:rsid w:val="00105A6E"/>
    <w:rsid w:val="001652B1"/>
    <w:rsid w:val="001925E4"/>
    <w:rsid w:val="001F2412"/>
    <w:rsid w:val="001F738B"/>
    <w:rsid w:val="00236844"/>
    <w:rsid w:val="002B448B"/>
    <w:rsid w:val="00301980"/>
    <w:rsid w:val="00316453"/>
    <w:rsid w:val="00316885"/>
    <w:rsid w:val="003308EA"/>
    <w:rsid w:val="0035707B"/>
    <w:rsid w:val="00390D2F"/>
    <w:rsid w:val="003B2545"/>
    <w:rsid w:val="003D6A88"/>
    <w:rsid w:val="004E391F"/>
    <w:rsid w:val="005021F1"/>
    <w:rsid w:val="005041A1"/>
    <w:rsid w:val="00510BAA"/>
    <w:rsid w:val="005947DA"/>
    <w:rsid w:val="005E7BD9"/>
    <w:rsid w:val="00602FE6"/>
    <w:rsid w:val="006566F7"/>
    <w:rsid w:val="006709F5"/>
    <w:rsid w:val="006900B2"/>
    <w:rsid w:val="006E2F95"/>
    <w:rsid w:val="00726924"/>
    <w:rsid w:val="007457DC"/>
    <w:rsid w:val="00780232"/>
    <w:rsid w:val="00784136"/>
    <w:rsid w:val="007912DC"/>
    <w:rsid w:val="007A6C9E"/>
    <w:rsid w:val="007B5F1B"/>
    <w:rsid w:val="007D0A7A"/>
    <w:rsid w:val="0080547E"/>
    <w:rsid w:val="00827171"/>
    <w:rsid w:val="00827173"/>
    <w:rsid w:val="00896128"/>
    <w:rsid w:val="008C05AA"/>
    <w:rsid w:val="008C1124"/>
    <w:rsid w:val="009207EC"/>
    <w:rsid w:val="00924254"/>
    <w:rsid w:val="009248C0"/>
    <w:rsid w:val="009858CD"/>
    <w:rsid w:val="00A24FEA"/>
    <w:rsid w:val="00A30FDD"/>
    <w:rsid w:val="00A41BA0"/>
    <w:rsid w:val="00A83426"/>
    <w:rsid w:val="00AB0A0E"/>
    <w:rsid w:val="00AB12B3"/>
    <w:rsid w:val="00AD5E44"/>
    <w:rsid w:val="00B14FB4"/>
    <w:rsid w:val="00B26A72"/>
    <w:rsid w:val="00B5049D"/>
    <w:rsid w:val="00B51761"/>
    <w:rsid w:val="00B6547E"/>
    <w:rsid w:val="00B828B7"/>
    <w:rsid w:val="00B96450"/>
    <w:rsid w:val="00BA6FA0"/>
    <w:rsid w:val="00C331EB"/>
    <w:rsid w:val="00C52BDD"/>
    <w:rsid w:val="00C6310F"/>
    <w:rsid w:val="00C7428E"/>
    <w:rsid w:val="00C90168"/>
    <w:rsid w:val="00C97602"/>
    <w:rsid w:val="00CA4216"/>
    <w:rsid w:val="00CE31CA"/>
    <w:rsid w:val="00CE6BFF"/>
    <w:rsid w:val="00D05DE7"/>
    <w:rsid w:val="00D47874"/>
    <w:rsid w:val="00D7419E"/>
    <w:rsid w:val="00D77D2B"/>
    <w:rsid w:val="00DB1449"/>
    <w:rsid w:val="00DB3D31"/>
    <w:rsid w:val="00DB6515"/>
    <w:rsid w:val="00DD11F2"/>
    <w:rsid w:val="00DE266D"/>
    <w:rsid w:val="00E05632"/>
    <w:rsid w:val="00E07B81"/>
    <w:rsid w:val="00E20BAF"/>
    <w:rsid w:val="00E214F0"/>
    <w:rsid w:val="00E22E6D"/>
    <w:rsid w:val="00E31A15"/>
    <w:rsid w:val="00E74264"/>
    <w:rsid w:val="00ED0BDE"/>
    <w:rsid w:val="00FB0054"/>
    <w:rsid w:val="00FC27DC"/>
    <w:rsid w:val="00FD236A"/>
    <w:rsid w:val="00FD2CB9"/>
    <w:rsid w:val="00FE4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09581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95818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95818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95818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581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9581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9581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95818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09581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09581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95818"/>
    <w:rPr>
      <w:rFonts w:ascii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95818"/>
    <w:rPr>
      <w:rFonts w:ascii="Times New Roman" w:hAnsi="Times New Roman" w:cs="Times New Roman"/>
      <w:b/>
      <w:sz w:val="20"/>
      <w:szCs w:val="20"/>
      <w:u w:val="single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95818"/>
    <w:rPr>
      <w:rFonts w:ascii="Tahoma" w:hAnsi="Tahoma" w:cs="Times New Roman"/>
      <w:b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095818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095818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095818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09581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095818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095818"/>
    <w:rPr>
      <w:rFonts w:ascii="Arial" w:hAnsi="Arial" w:cs="Arial"/>
      <w:lang w:eastAsia="pl-PL"/>
    </w:rPr>
  </w:style>
  <w:style w:type="paragraph" w:styleId="NoSpacing">
    <w:name w:val="No Spacing"/>
    <w:uiPriority w:val="99"/>
    <w:qFormat/>
    <w:rsid w:val="00095818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095818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095818"/>
    <w:pPr>
      <w:suppressLineNumbers/>
    </w:pPr>
  </w:style>
  <w:style w:type="paragraph" w:customStyle="1" w:styleId="Tekstpodstawowy21">
    <w:name w:val="Tekst podstawowy 21"/>
    <w:basedOn w:val="Normal"/>
    <w:uiPriority w:val="99"/>
    <w:rsid w:val="00DE266D"/>
    <w:pPr>
      <w:suppressAutoHyphens/>
      <w:spacing w:line="100" w:lineRule="atLeast"/>
    </w:pPr>
    <w:rPr>
      <w:b/>
      <w:bCs/>
      <w:color w:val="FF0000"/>
      <w:kern w:val="1"/>
      <w:lang w:eastAsia="ar-SA"/>
    </w:rPr>
  </w:style>
  <w:style w:type="paragraph" w:customStyle="1" w:styleId="NormalnyWeb1">
    <w:name w:val="Normalny (Web)1"/>
    <w:basedOn w:val="Normal"/>
    <w:uiPriority w:val="99"/>
    <w:rsid w:val="005E7BD9"/>
    <w:pPr>
      <w:widowControl w:val="0"/>
      <w:suppressAutoHyphens/>
      <w:spacing w:before="280" w:after="280" w:line="100" w:lineRule="atLeast"/>
    </w:pPr>
    <w:rPr>
      <w:rFonts w:eastAsia="Calibri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11</Pages>
  <Words>3119</Words>
  <Characters>18719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2 - 7                                                                                                      ZOZ/DZP/PN/1/18</dc:title>
  <dc:subject/>
  <dc:creator>Gabriela GW. Kamińska-Wolak</dc:creator>
  <cp:keywords/>
  <dc:description/>
  <cp:lastModifiedBy>mz</cp:lastModifiedBy>
  <cp:revision>43</cp:revision>
  <cp:lastPrinted>2018-03-12T13:42:00Z</cp:lastPrinted>
  <dcterms:created xsi:type="dcterms:W3CDTF">2018-03-08T09:11:00Z</dcterms:created>
  <dcterms:modified xsi:type="dcterms:W3CDTF">2018-03-13T11:42:00Z</dcterms:modified>
</cp:coreProperties>
</file>