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949" w:rsidRPr="003D6A88" w:rsidRDefault="001A6949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- 6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1A6949" w:rsidRDefault="001A6949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A6949" w:rsidRPr="001F738B" w:rsidRDefault="001A6949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A6949" w:rsidRPr="001F738B" w:rsidRDefault="001A6949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6</w:t>
      </w:r>
    </w:p>
    <w:p w:rsidR="001A6949" w:rsidRPr="001F738B" w:rsidRDefault="001A6949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A6949" w:rsidRDefault="001A6949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Aparat USG 1 szt.</w:t>
      </w:r>
    </w:p>
    <w:p w:rsidR="001A6949" w:rsidRPr="001F738B" w:rsidRDefault="001A6949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1A6949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F738B" w:rsidRDefault="001A6949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1A6949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F738B" w:rsidRDefault="001A6949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1A6949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1A6949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949" w:rsidRPr="001F738B" w:rsidRDefault="001A6949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A6949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316885" w:rsidRDefault="001A6949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 w:rsidRPr="00F6786B">
              <w:rPr>
                <w:rFonts w:ascii="Tahoma" w:hAnsi="Tahoma" w:cs="Tahoma"/>
                <w:bCs/>
                <w:sz w:val="20"/>
                <w:szCs w:val="20"/>
              </w:rPr>
              <w:t>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949" w:rsidRPr="00316885" w:rsidRDefault="001A6949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949" w:rsidRPr="00316885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A6949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Kliniczny, cyfrowy, aparat ultrasonograficzny klasy Premium z kolorowym Dopplerem.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949" w:rsidRPr="001925E4" w:rsidRDefault="001A6949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Przetwornik cyfrowy min. 12-bitowy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D64C9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770C8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Cyfrowy system formowania wiązki ultradźwiękowej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Ilość niezależnych aktywnych kanałów przetwarzania min. 3 000 000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C3468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8D64C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Ilość aktywnych gniazd głowic obrazowych min. 3 plus min. 1 parkingowe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Dynamika systemu min. 260 dB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C3468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8D64C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Monitor LCD o wysokiej rozdzielczości bez przeplotu. Przekątna ekranu min. </w:t>
            </w:r>
            <w:smartTag w:uri="urn:schemas-microsoft-com:office:smarttags" w:element="metricconverter">
              <w:smartTagPr>
                <w:attr w:name="ProductID" w:val="17 cali"/>
              </w:smartTagPr>
              <w:r w:rsidRPr="00F6786B">
                <w:rPr>
                  <w:rFonts w:ascii="Arial" w:hAnsi="Arial" w:cs="Arial"/>
                  <w:sz w:val="20"/>
                  <w:szCs w:val="20"/>
                </w:rPr>
                <w:t>17 cali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C3468B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8D64C9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Konsola aparatu ruchoma w dwóch płaszczyznach: </w:t>
            </w:r>
            <w:r w:rsidRPr="00F6786B">
              <w:rPr>
                <w:rFonts w:ascii="Arial" w:hAnsi="Arial" w:cs="Arial"/>
                <w:sz w:val="20"/>
                <w:szCs w:val="20"/>
              </w:rPr>
              <w:br/>
              <w:t>góra-dół, lewo-prawo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Dotykowy, programowalny panel sterujący LCD wbudowany w konsolę. Przekątna min. </w:t>
            </w:r>
            <w:smartTag w:uri="urn:schemas-microsoft-com:office:smarttags" w:element="metricconverter">
              <w:smartTagPr>
                <w:attr w:name="ProductID" w:val="10 cali"/>
              </w:smartTagPr>
              <w:r w:rsidRPr="00F6786B">
                <w:rPr>
                  <w:rFonts w:ascii="Arial" w:hAnsi="Arial" w:cs="Arial"/>
                  <w:sz w:val="20"/>
                  <w:szCs w:val="20"/>
                </w:rPr>
                <w:t>10 cali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C3468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770C80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Zakres częstotliwości pracy min. od 2 MHz do 18 MHz.</w:t>
            </w:r>
          </w:p>
          <w:p w:rsidR="001A6949" w:rsidRPr="00B82EC3" w:rsidRDefault="001A6949" w:rsidP="00770C80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2EC3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1A6949" w:rsidRPr="00F6786B" w:rsidRDefault="001A6949" w:rsidP="00C3468B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2-18 MHz – 0 pkt.</w:t>
            </w:r>
          </w:p>
          <w:p w:rsidR="001A6949" w:rsidRPr="00F6786B" w:rsidRDefault="001A6949" w:rsidP="00C3468B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Powyżej 2-18 MHz –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6786B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C3468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Liczba obrazów pamięci dynamicznej (tzw. Cineloop) min. 19 000 obrazów </w:t>
            </w:r>
          </w:p>
          <w:p w:rsidR="001A6949" w:rsidRPr="00B82EC3" w:rsidRDefault="001A6949" w:rsidP="00C3468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2EC3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1A6949" w:rsidRPr="00F6786B" w:rsidRDefault="001A6949" w:rsidP="00C3468B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19 000 – 0 pkt</w:t>
            </w:r>
          </w:p>
          <w:p w:rsidR="001A6949" w:rsidRPr="00F6786B" w:rsidRDefault="001A6949" w:rsidP="00C3468B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Powyżej 19 000 –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6786B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Możliwość regulacji prędkości odtwarzania w pętli pamięci dynamicznej obrazów (tzw. Cineloop)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C3468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8D64C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Możliwość uzyskania sekwencji Cineloop w trybie 4B tj. 4 niezależnych sekwencji Cineloop jednocześnie na jednym obrazie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9681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A6949" w:rsidRPr="00F6786B" w:rsidRDefault="001A6949" w:rsidP="0014068A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Pamięć dynamiczna dla trybu M-mode lub D-mode min. 200 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Regulacja głębokości pola obrazowania min. 1 -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F6786B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Ilość ustawień wstępnych (tzw. Presetów) programowanych przez użytkownika min. 70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Podstawa jezdna z czterema obrotowymi kołami z możliwością blokowania każdego z kół oraz blokadą kierunku jazdy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937DDD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C3468B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786B">
              <w:rPr>
                <w:rFonts w:ascii="Arial" w:hAnsi="Arial" w:cs="Arial"/>
                <w:b/>
                <w:bCs/>
                <w:sz w:val="20"/>
                <w:szCs w:val="20"/>
              </w:rPr>
              <w:t>Obrazowanie i prezentacja obrazu</w:t>
            </w: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C3468B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Kombinacje prezentowanych jednocześnie obrazów. Min.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B, </w:t>
            </w: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B + B, 4 B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B + M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 xml:space="preserve">D 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B + D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B + C (Color Doppler)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B + PD (Power Doppler)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4 B (Color Doppler)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val="en-US"/>
              </w:rPr>
              <w:t>4 B (Power Doppler)</w:t>
            </w:r>
          </w:p>
          <w:p w:rsidR="001A6949" w:rsidRPr="00F6786B" w:rsidRDefault="001A6949" w:rsidP="00C3468B">
            <w:pPr>
              <w:numPr>
                <w:ilvl w:val="0"/>
                <w:numId w:val="11"/>
              </w:numPr>
              <w:tabs>
                <w:tab w:val="clear" w:pos="720"/>
              </w:tabs>
              <w:ind w:left="330" w:hanging="18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B + Color + 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Odświeżanie obrazu (Frame Rate) dla trybu B min. 1000 obrazów/s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Odświeżanie obrazu (Frame Rate) B + kolor (CD) min. 200 obrazów/s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5424E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Obrazowanie harmoniczne min. 8 pasm częstotliwości</w:t>
            </w:r>
          </w:p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Ilość przyznawanych punktów: </w:t>
            </w:r>
          </w:p>
          <w:p w:rsidR="001A6949" w:rsidRPr="00F6786B" w:rsidRDefault="001A6949" w:rsidP="00A5424E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8 pasm – 0 pkt.</w:t>
            </w:r>
          </w:p>
          <w:p w:rsidR="001A6949" w:rsidRPr="00F6786B" w:rsidRDefault="001A6949" w:rsidP="00A5424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9 pasm i powyżej –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6786B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w trybie Doppler Kolorowy (CD)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9207EC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Zakres prędkości Dopplera Kolorowego (CD) min.: +/- 4,0 m/s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w trybie Power Doppler (PD) i Power Doppler Kierunkowy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w rozszerzonym trybie Color Doppler o bardzo wysokiej czułości i rozdzielczości z możliwością wizualizacji bardzo wolnych przepływów w małych naczyniach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w trybie Dopplera Pulsacyjnego PWD oraz HPRF PWD (o wysokiej częstotliwości powtarzania)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A5424E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Zakres prędkości Dopplera pulsacyjnego (PWD)</w:t>
            </w:r>
          </w:p>
          <w:p w:rsidR="001A6949" w:rsidRPr="00F6786B" w:rsidRDefault="001A6949" w:rsidP="00A5424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(przy zerowym kącie bramki) min.: +/- 6,0 m/s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 xml:space="preserve">Regulacja bramki dopplerowskiej min.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F6786B">
                <w:rPr>
                  <w:rFonts w:ascii="Arial" w:hAnsi="Arial" w:cs="Arial"/>
                  <w:bCs/>
                  <w:sz w:val="20"/>
                  <w:szCs w:val="20"/>
                </w:rPr>
                <w:t>0,5 mm</w:t>
              </w:r>
            </w:smartTag>
            <w:r w:rsidRPr="00F6786B">
              <w:rPr>
                <w:rFonts w:ascii="Arial" w:hAnsi="Arial" w:cs="Arial"/>
                <w:bCs/>
                <w:sz w:val="20"/>
                <w:szCs w:val="20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F6786B">
                <w:rPr>
                  <w:rFonts w:ascii="Arial" w:hAnsi="Arial" w:cs="Arial"/>
                  <w:bCs/>
                  <w:sz w:val="20"/>
                  <w:szCs w:val="20"/>
                </w:rPr>
                <w:t>20 mm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Możliwość odchylenia wiązki Dopplerowskiej min. +/- 30 stopni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Możliwość korekcji kąta bramki dopplerowskiej min. +/- 80 stopni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Automatyczna korekcja kąta bramki dopplerowskiej za pomocą jednego przycisku w zakresie min. +/- 80 stopni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A5424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Obrazowanie w trybie Spektralny Doppler Ciągły (CWD) dostępne na głowicy kardiologicznych Phased Array  </w:t>
            </w:r>
            <w:r w:rsidRPr="00F6786B">
              <w:rPr>
                <w:rFonts w:ascii="Arial" w:hAnsi="Arial" w:cs="Arial"/>
                <w:bCs/>
                <w:sz w:val="20"/>
                <w:szCs w:val="20"/>
              </w:rPr>
              <w:t>min.: +/- 15 m/s (przy zerowym kącie bramki)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Obrazowanie w trybie Kolorowy i Spektralny Doppler Tkankowy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5424E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A5424E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Obrazowanie w trybie M-mode anatomiczny w czasie rzeczywistym i z pamięci Cineloop </w:t>
            </w:r>
          </w:p>
          <w:p w:rsidR="001A6949" w:rsidRPr="00B82EC3" w:rsidRDefault="001A6949" w:rsidP="00A5424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2EC3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1A6949" w:rsidRPr="00F6786B" w:rsidRDefault="001A6949" w:rsidP="00A5424E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2 kursory – 0 pkt.</w:t>
            </w:r>
          </w:p>
          <w:p w:rsidR="001A6949" w:rsidRPr="00F6786B" w:rsidRDefault="001A6949" w:rsidP="00A5424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3 kursory –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6786B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5424E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bCs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Możliwość jednoczesnego (w czasie rzeczywistym) uzyskania spectrum przepływu z dwóch niezależnych bramek dopplerowskich (tzw.dual doppler)</w:t>
            </w:r>
          </w:p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Ilość przyznawanych punktów</w:t>
            </w:r>
          </w:p>
          <w:p w:rsidR="001A6949" w:rsidRPr="00F6786B" w:rsidRDefault="001A6949" w:rsidP="00A5424E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Nie – 0 pkt</w:t>
            </w:r>
          </w:p>
          <w:p w:rsidR="001A6949" w:rsidRPr="00F6786B" w:rsidRDefault="001A6949" w:rsidP="00A5424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Tak –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6786B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A5424E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145C4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Obrazowanie typu „Compound” w układzie wiązek ultradźwięków wysyłanych pod wieloma kątami i z różnymi częstotliwościami (tzw. skrzyżowane ultradźwięki)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Liczba wiązek tworzących obraz w obrazowaniu typu „Compound” min. 5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System obrazowania wyostrzający kontury i redukujący artefakty szumowe – dostępny na wszystkich głowicach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w trybie Triplex – (B+CD/PD +PWD)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Jednoczesne obrazowanie B + B/CD (Color/Power Doppler) w czasie rzeczywistym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Obrazowanie trapezowe i rombowe na głowicach liniowych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Automatyczna optymalizacja obrazu B i spektrum dopplerowskiego za pomocą jednego przycisku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Możliwość zmian map koloru w Color Dopplerze</w:t>
            </w:r>
            <w:r w:rsidRPr="00F6786B">
              <w:rPr>
                <w:rFonts w:ascii="Arial" w:hAnsi="Arial" w:cs="Arial"/>
                <w:bCs/>
                <w:sz w:val="20"/>
                <w:szCs w:val="20"/>
              </w:rPr>
              <w:br/>
              <w:t>min. 30 map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bCs/>
                <w:sz w:val="20"/>
                <w:szCs w:val="20"/>
              </w:rPr>
              <w:t>Możliwość regulacji wzmocnienia GAIN w czasie rzeczywistym i po zamrożeniu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7C3DE7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C02C70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786B">
              <w:rPr>
                <w:rFonts w:ascii="Arial" w:hAnsi="Arial" w:cs="Arial"/>
                <w:b/>
                <w:bCs/>
                <w:sz w:val="20"/>
                <w:szCs w:val="20"/>
              </w:rPr>
              <w:t>Archiwizacja obrazów</w:t>
            </w: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Wewnętrzny system archiwizacji danych (dane pacjenta, obrazy, sekwencje)z dyskiem twardym o pojemności min. 1000 GB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C02C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145C4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Zainstalowany moduł DICOM 3.0 umożliwiający zapis i przesyłanie obrazów w standardzie DICOM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Zapis obrazów w formatach: DICOM, JPG, BMP i TIFF oraz pętli obrazowych (AVI) w systemie aparatu z możliwością eksportu na zewnętrzne nośniki typu PenDrvie lub płyty CD/DVD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Możliwość jednoczesnego zapisu obrazu na wewnętrznym dysku HDD i nośniku typu PenDrive oraz wydruku obrazu na printerze. Wszystkie 3 akcje dostępne po naciśnięciu jednego przycisku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Funkcja ukrycia danych pacjenta przy archiwizacji na zewnętrzne nośniki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Videoprinter czarno-biały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Wbudowane wyjście USB 2.0 do podłączenia nośników typu PenDrive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Wbudowana karta sieciowa Ethernet 10/100 Mbps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Możliwość podłączenia aparatu do dowolnego komputera PC kablem sieciowych 100 Mbps w celu wysyłania danych (obrazy, raporty)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2C1E1A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C02C70">
            <w:pPr>
              <w:spacing w:before="60" w:after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6786B">
              <w:rPr>
                <w:rFonts w:ascii="Arial" w:hAnsi="Arial" w:cs="Arial"/>
                <w:b/>
                <w:sz w:val="20"/>
                <w:szCs w:val="20"/>
              </w:rPr>
              <w:t>Funkcje użytkowe</w:t>
            </w: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Powiększenie obrazu w czasie rzeczywistym min. x20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Powiększenie obrazu po zamrożeniu min. x20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Ilość pomiarów możliwych na jednym obrazie min. 10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Przełączanie głowic z klawiatury. Możliwość przypisania głowic do poszczególnych presetów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Podświetlany pulpit sterowniczy w min. 2 kolorach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Automatyczny obrys spektrum Dopplera oraz przesunięcie linii bazowej i korekcja kąta bramki Dopplerowskiej - dostępne w czasie rzeczywistym i po zamrożeniu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Raporty z badań z możliwością zapamiętywania raportów w systemie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C02C70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Pełne oprogramowanie do badań: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Brzusznych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Ginekologiczno-położniczych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Małych narządów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Naczyniowych 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Śródoperacyjnych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Mięśniowo-szkieletowych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Ortopedycznych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Kardiologicznych</w:t>
            </w:r>
          </w:p>
          <w:p w:rsidR="001A6949" w:rsidRPr="00F6786B" w:rsidRDefault="001A6949" w:rsidP="00C02C70">
            <w:pPr>
              <w:numPr>
                <w:ilvl w:val="0"/>
                <w:numId w:val="12"/>
              </w:numPr>
              <w:tabs>
                <w:tab w:val="clear" w:pos="720"/>
              </w:tabs>
              <w:ind w:left="488"/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Pediatrycznych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FC4810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C02C70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786B">
              <w:rPr>
                <w:rFonts w:ascii="Arial" w:hAnsi="Arial" w:cs="Arial"/>
                <w:b/>
                <w:bCs/>
                <w:sz w:val="20"/>
                <w:szCs w:val="20"/>
              </w:rPr>
              <w:t>Głowica typu Convex</w:t>
            </w: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Szerokopasmowa, ze zmianą częstotliwości pracy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Zakres częstotliwości pracy min. 1,0 – 5,0 MHz.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Liczba elementów min. 900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Kąt skanowania min. </w:t>
            </w:r>
            <w:smartTag w:uri="urn:schemas-microsoft-com:office:smarttags" w:element="metricconverter">
              <w:smartTagPr>
                <w:attr w:name="ProductID" w:val="75 st"/>
              </w:smartTagPr>
              <w:r w:rsidRPr="00F6786B">
                <w:rPr>
                  <w:rFonts w:ascii="Arial" w:hAnsi="Arial" w:cs="Arial"/>
                  <w:sz w:val="20"/>
                  <w:szCs w:val="20"/>
                </w:rPr>
                <w:t>75 st</w:t>
              </w:r>
            </w:smartTag>
            <w:r w:rsidRPr="00F678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3B6C28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harmoniczne min. 8 pasm częstotliwości</w:t>
            </w:r>
          </w:p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1A6949" w:rsidRPr="00F6786B" w:rsidRDefault="001A6949" w:rsidP="003B6C28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8 pasm – 0 pkt.</w:t>
            </w:r>
          </w:p>
          <w:p w:rsidR="001A6949" w:rsidRPr="00F6786B" w:rsidRDefault="001A6949" w:rsidP="003B6C28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9 pasm i powyżej –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6786B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38116B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B6C28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786B">
              <w:rPr>
                <w:rFonts w:ascii="Arial" w:hAnsi="Arial" w:cs="Arial"/>
                <w:b/>
                <w:sz w:val="20"/>
                <w:szCs w:val="20"/>
              </w:rPr>
              <w:t>Głowica Liniowa</w:t>
            </w: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Szerokopasmowa, ze zmianą częstotliwości pracy.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Zakres częstotliwości pracy min. 5,0 – 13,0 MHz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Liczba elementów min. 900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Szerokość pola skanowania max.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F6786B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2252E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harmoniczne min. 8 pasm częstotliwości</w:t>
            </w:r>
          </w:p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1A6949" w:rsidRPr="00F6786B" w:rsidRDefault="001A6949" w:rsidP="002252E2">
            <w:pP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8 pasm – 0 pkt.</w:t>
            </w:r>
          </w:p>
          <w:p w:rsidR="001A6949" w:rsidRPr="00F6786B" w:rsidRDefault="001A6949" w:rsidP="002252E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9 pasm i powyżej –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6786B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trapezowe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5A0E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2252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786B">
              <w:rPr>
                <w:rFonts w:ascii="Arial" w:hAnsi="Arial" w:cs="Arial"/>
                <w:b/>
                <w:sz w:val="20"/>
                <w:szCs w:val="20"/>
              </w:rPr>
              <w:t>Głowica kardiologiczna typu Phased Array</w:t>
            </w: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Szerokopasmowa, ze zmianą częstotliwości pracy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Zakres częstotliwości pracy min. 1,0 – 5,0 MHz.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Liczba elementów min. 120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 xml:space="preserve">Kąt skanowania min. </w:t>
            </w:r>
            <w:smartTag w:uri="urn:schemas-microsoft-com:office:smarttags" w:element="metricconverter">
              <w:smartTagPr>
                <w:attr w:name="ProductID" w:val="90 st"/>
              </w:smartTagPr>
              <w:r w:rsidRPr="00F6786B">
                <w:rPr>
                  <w:rFonts w:ascii="Arial" w:hAnsi="Arial" w:cs="Arial"/>
                  <w:sz w:val="20"/>
                  <w:szCs w:val="20"/>
                </w:rPr>
                <w:t>90 st</w:t>
              </w:r>
            </w:smartTag>
            <w:r w:rsidRPr="00F678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</w:rPr>
              <w:t>Obrazowanie harmoniczne min. 4 pasma częstotliwości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5B0559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2252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786B">
              <w:rPr>
                <w:rFonts w:ascii="Arial" w:hAnsi="Arial" w:cs="Arial"/>
                <w:b/>
                <w:bCs/>
                <w:sz w:val="20"/>
                <w:szCs w:val="20"/>
              </w:rPr>
              <w:t>Możliwości rozbudowy</w:t>
            </w: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Możliwość rozbudowy systemu o wielopłaszczyznowe głowice przezprzełykowe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Możliwość rozbudowy systemu o wbudowany w aparat moduł Stress Echo + moduł EKG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Możliwość rozbudowy o funkcję i oprogramowanie umożliwiające badanie i pomiar sprężystości naczyń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Możliwość rozbudowy o obrazowanie panoramiczne na głowicach Liniowych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Możliwość rozbudowy systemu o objętościową głowicę Liniową 3D/4D (skanującą automatycznie), min. 4,0-13,0 MHz, min. 190 elementów, obrazowanie harmoniczne min. 4 pasma częstotliwości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Możliwość rozbudowy systemu o głowicę Rectalną dwupłaszczyznową w układzie Convex/Convex min. 4,0-8,0 MHz, min. 190 elementów, kąt skanowania min. 100 stopni dla każdej  płaszczyzny, promień max. R10 mm, obrazowanie harmoniczne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6949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1925E4" w:rsidRDefault="001A6949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949" w:rsidRPr="00F6786B" w:rsidRDefault="001A6949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6786B">
              <w:rPr>
                <w:rFonts w:ascii="Arial" w:hAnsi="Arial" w:cs="Arial"/>
                <w:sz w:val="20"/>
                <w:szCs w:val="20"/>
                <w:lang w:eastAsia="ar-SA"/>
              </w:rPr>
              <w:t>Możliwość rozbudowy systemu o bezprzewodowy (podczerwień) programowalny pilot zdalnego sterowania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949" w:rsidRPr="001925E4" w:rsidRDefault="001A6949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A6949" w:rsidRDefault="001A6949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A6949" w:rsidRPr="00E31A15" w:rsidRDefault="001A6949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1A6949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A6949" w:rsidRPr="00E31A15" w:rsidRDefault="001A6949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1A6949" w:rsidRPr="00E31A15" w:rsidRDefault="001A6949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1A6949" w:rsidRPr="00E31A15" w:rsidRDefault="001A6949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1A6949" w:rsidRPr="00E31A15" w:rsidTr="00B82EC3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Gwarancja min. 24 m-cy (bezpłatne przeglądy w okresie gwarancji, min. 1x/rok lub częściej, zgodnie z zaleceniami producenta)</w:t>
            </w:r>
          </w:p>
          <w:p w:rsidR="001A6949" w:rsidRPr="00B82EC3" w:rsidRDefault="001A6949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B82EC3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A6949" w:rsidRPr="00B82EC3" w:rsidRDefault="001A6949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B82EC3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1A6949" w:rsidRPr="00B82EC3" w:rsidRDefault="001A6949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B82EC3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614FA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82EC3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1A6949" w:rsidRPr="001649BD" w:rsidRDefault="001A6949" w:rsidP="001649BD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82EC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82EC3">
              <w:rPr>
                <w:rFonts w:ascii="Arial" w:hAnsi="Arial" w:cs="Arial"/>
                <w:sz w:val="20"/>
                <w:szCs w:val="20"/>
              </w:rPr>
              <w:t xml:space="preserve"> tygodni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1A6949" w:rsidRPr="00B82EC3" w:rsidRDefault="001A6949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1A6949" w:rsidRPr="00B82EC3" w:rsidRDefault="001A6949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1A6949" w:rsidRPr="00B82EC3" w:rsidRDefault="001A6949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1A6949" w:rsidRPr="00B82EC3" w:rsidRDefault="001A6949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A6949" w:rsidRPr="00B82EC3" w:rsidRDefault="001A6949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A6949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B82EC3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B82EC3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82EC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949" w:rsidRPr="00B82EC3" w:rsidRDefault="001A6949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1A6949" w:rsidRPr="00E31A15" w:rsidRDefault="001A6949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1A6949" w:rsidRDefault="001A6949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1A6949" w:rsidRPr="00E31A15" w:rsidRDefault="001A6949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1A6949" w:rsidRPr="00E31A15" w:rsidRDefault="001A6949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1A6949" w:rsidRPr="00E31A15" w:rsidRDefault="001A6949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1A6949" w:rsidRPr="00E31A15" w:rsidRDefault="001A6949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949" w:rsidRDefault="001A6949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1A6949" w:rsidRPr="00E31A15" w:rsidRDefault="001A6949" w:rsidP="00E31A15">
      <w:pPr>
        <w:rPr>
          <w:rFonts w:ascii="Arial" w:hAnsi="Arial" w:cs="Arial"/>
          <w:sz w:val="20"/>
        </w:rPr>
      </w:pPr>
    </w:p>
    <w:p w:rsidR="001A6949" w:rsidRDefault="001A6949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1A6949" w:rsidRPr="00E31A15" w:rsidRDefault="001A6949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1A6949" w:rsidRPr="00E31A15" w:rsidRDefault="001A6949" w:rsidP="00E31A15">
      <w:pPr>
        <w:rPr>
          <w:rFonts w:ascii="Arial" w:hAnsi="Arial" w:cs="Arial"/>
          <w:sz w:val="20"/>
        </w:rPr>
      </w:pPr>
    </w:p>
    <w:p w:rsidR="001A6949" w:rsidRPr="00E31A15" w:rsidRDefault="001A6949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1A6949" w:rsidRPr="00E31A15" w:rsidRDefault="001A6949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949" w:rsidRPr="00E31A15" w:rsidRDefault="001A6949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1A6949" w:rsidRDefault="001A6949" w:rsidP="00095818"/>
    <w:sectPr w:rsidR="001A6949" w:rsidSect="00603B75">
      <w:pgSz w:w="11906" w:h="16838"/>
      <w:pgMar w:top="1078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855A7B"/>
    <w:multiLevelType w:val="hybridMultilevel"/>
    <w:tmpl w:val="5100D3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862349C"/>
    <w:multiLevelType w:val="hybridMultilevel"/>
    <w:tmpl w:val="DAAA5B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10"/>
  </w:num>
  <w:num w:numId="5">
    <w:abstractNumId w:val="11"/>
  </w:num>
  <w:num w:numId="6">
    <w:abstractNumId w:val="5"/>
  </w:num>
  <w:num w:numId="7">
    <w:abstractNumId w:val="4"/>
  </w:num>
  <w:num w:numId="8">
    <w:abstractNumId w:val="9"/>
  </w:num>
  <w:num w:numId="9">
    <w:abstractNumId w:val="3"/>
  </w:num>
  <w:num w:numId="10">
    <w:abstractNumId w:val="8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22859"/>
    <w:rsid w:val="000729F1"/>
    <w:rsid w:val="0007476C"/>
    <w:rsid w:val="00095818"/>
    <w:rsid w:val="000A7638"/>
    <w:rsid w:val="00104D3F"/>
    <w:rsid w:val="0014068A"/>
    <w:rsid w:val="00145C49"/>
    <w:rsid w:val="001649BD"/>
    <w:rsid w:val="0016671A"/>
    <w:rsid w:val="001925E4"/>
    <w:rsid w:val="001A6949"/>
    <w:rsid w:val="001C0C34"/>
    <w:rsid w:val="001D1B56"/>
    <w:rsid w:val="001F3335"/>
    <w:rsid w:val="001F738B"/>
    <w:rsid w:val="00212DB8"/>
    <w:rsid w:val="002252E2"/>
    <w:rsid w:val="00230042"/>
    <w:rsid w:val="00230E24"/>
    <w:rsid w:val="00273CC2"/>
    <w:rsid w:val="002C1E1A"/>
    <w:rsid w:val="002D0D04"/>
    <w:rsid w:val="002D7E13"/>
    <w:rsid w:val="0030388A"/>
    <w:rsid w:val="00316885"/>
    <w:rsid w:val="003371ED"/>
    <w:rsid w:val="0035707B"/>
    <w:rsid w:val="0037277D"/>
    <w:rsid w:val="0038116B"/>
    <w:rsid w:val="00381369"/>
    <w:rsid w:val="00382F85"/>
    <w:rsid w:val="00390D2F"/>
    <w:rsid w:val="003B6C28"/>
    <w:rsid w:val="003D051A"/>
    <w:rsid w:val="003D6A88"/>
    <w:rsid w:val="003E4DB8"/>
    <w:rsid w:val="004C70AD"/>
    <w:rsid w:val="004D0A2C"/>
    <w:rsid w:val="004D0F1E"/>
    <w:rsid w:val="005021F1"/>
    <w:rsid w:val="005041A1"/>
    <w:rsid w:val="00510BAA"/>
    <w:rsid w:val="00512479"/>
    <w:rsid w:val="00577823"/>
    <w:rsid w:val="00595A73"/>
    <w:rsid w:val="005A0E11"/>
    <w:rsid w:val="005A1930"/>
    <w:rsid w:val="005B0559"/>
    <w:rsid w:val="005D0709"/>
    <w:rsid w:val="005E7E58"/>
    <w:rsid w:val="00603B75"/>
    <w:rsid w:val="00612207"/>
    <w:rsid w:val="0061478A"/>
    <w:rsid w:val="00675C48"/>
    <w:rsid w:val="0068149F"/>
    <w:rsid w:val="006900B2"/>
    <w:rsid w:val="00696CDC"/>
    <w:rsid w:val="006E2F95"/>
    <w:rsid w:val="007614FA"/>
    <w:rsid w:val="00770C80"/>
    <w:rsid w:val="00793D66"/>
    <w:rsid w:val="007B25B4"/>
    <w:rsid w:val="007B5F1B"/>
    <w:rsid w:val="007C3DE7"/>
    <w:rsid w:val="00827171"/>
    <w:rsid w:val="00840CA1"/>
    <w:rsid w:val="00846B21"/>
    <w:rsid w:val="00896128"/>
    <w:rsid w:val="0089681A"/>
    <w:rsid w:val="008C05AA"/>
    <w:rsid w:val="008D64C9"/>
    <w:rsid w:val="008E13C8"/>
    <w:rsid w:val="00902E64"/>
    <w:rsid w:val="00903371"/>
    <w:rsid w:val="009207EC"/>
    <w:rsid w:val="00924254"/>
    <w:rsid w:val="00937DDD"/>
    <w:rsid w:val="009651E6"/>
    <w:rsid w:val="009F099B"/>
    <w:rsid w:val="00A24FEA"/>
    <w:rsid w:val="00A418B4"/>
    <w:rsid w:val="00A41BA0"/>
    <w:rsid w:val="00A5424E"/>
    <w:rsid w:val="00A56539"/>
    <w:rsid w:val="00A83426"/>
    <w:rsid w:val="00A949EE"/>
    <w:rsid w:val="00AB0A0E"/>
    <w:rsid w:val="00AD5E44"/>
    <w:rsid w:val="00B10011"/>
    <w:rsid w:val="00B6547E"/>
    <w:rsid w:val="00B71C42"/>
    <w:rsid w:val="00B82EC3"/>
    <w:rsid w:val="00B96450"/>
    <w:rsid w:val="00BC7451"/>
    <w:rsid w:val="00C02C70"/>
    <w:rsid w:val="00C3468B"/>
    <w:rsid w:val="00C40BAF"/>
    <w:rsid w:val="00C53A73"/>
    <w:rsid w:val="00C7428E"/>
    <w:rsid w:val="00C90168"/>
    <w:rsid w:val="00CB5A5A"/>
    <w:rsid w:val="00CD326C"/>
    <w:rsid w:val="00CD553E"/>
    <w:rsid w:val="00D22169"/>
    <w:rsid w:val="00D22A91"/>
    <w:rsid w:val="00D8602E"/>
    <w:rsid w:val="00DB1449"/>
    <w:rsid w:val="00DB3D31"/>
    <w:rsid w:val="00DB6515"/>
    <w:rsid w:val="00DD4472"/>
    <w:rsid w:val="00E05632"/>
    <w:rsid w:val="00E07B81"/>
    <w:rsid w:val="00E20BAF"/>
    <w:rsid w:val="00E31A15"/>
    <w:rsid w:val="00E420B9"/>
    <w:rsid w:val="00E73D16"/>
    <w:rsid w:val="00E74264"/>
    <w:rsid w:val="00E964D0"/>
    <w:rsid w:val="00EB4C82"/>
    <w:rsid w:val="00F40B4C"/>
    <w:rsid w:val="00F6736A"/>
    <w:rsid w:val="00F6786B"/>
    <w:rsid w:val="00F91BC5"/>
    <w:rsid w:val="00FB268E"/>
    <w:rsid w:val="00FB7AA3"/>
    <w:rsid w:val="00FC4810"/>
    <w:rsid w:val="00FC6EC8"/>
    <w:rsid w:val="00FD236A"/>
    <w:rsid w:val="00FD2CB9"/>
    <w:rsid w:val="00FD40DA"/>
    <w:rsid w:val="00FD53AC"/>
    <w:rsid w:val="00FE4D96"/>
    <w:rsid w:val="00FF1419"/>
    <w:rsid w:val="00FF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7</Pages>
  <Words>1590</Words>
  <Characters>9545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18</cp:revision>
  <cp:lastPrinted>2018-03-14T08:20:00Z</cp:lastPrinted>
  <dcterms:created xsi:type="dcterms:W3CDTF">2018-03-09T08:02:00Z</dcterms:created>
  <dcterms:modified xsi:type="dcterms:W3CDTF">2018-03-14T08:22:00Z</dcterms:modified>
</cp:coreProperties>
</file>