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A2" w:rsidRPr="003D6A88" w:rsidRDefault="001B23A2" w:rsidP="00095818">
      <w:pPr>
        <w:pStyle w:val="Heading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- 7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1B23A2" w:rsidRDefault="001B23A2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B23A2" w:rsidRPr="001F738B" w:rsidRDefault="001B23A2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B23A2" w:rsidRPr="001F738B" w:rsidRDefault="001B23A2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Zadanie nr 7</w:t>
      </w:r>
    </w:p>
    <w:p w:rsidR="001B23A2" w:rsidRPr="001F738B" w:rsidRDefault="001B23A2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B23A2" w:rsidRDefault="001B23A2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Łóżko medyczne hydrauliczne 1 </w:t>
      </w:r>
      <w:r w:rsidRPr="001F738B">
        <w:rPr>
          <w:rFonts w:ascii="Tahoma" w:hAnsi="Tahoma" w:cs="Tahoma"/>
          <w:b/>
        </w:rPr>
        <w:t>szt.</w:t>
      </w:r>
    </w:p>
    <w:p w:rsidR="001B23A2" w:rsidRPr="001F738B" w:rsidRDefault="001B23A2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1B23A2" w:rsidRPr="001F738B" w:rsidTr="00DF1E6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F738B" w:rsidRDefault="001B23A2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1B23A2" w:rsidRPr="001F738B" w:rsidTr="00DF1E6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F738B" w:rsidRDefault="001B23A2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1B23A2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1B23A2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23A2" w:rsidRPr="001F738B" w:rsidRDefault="001B23A2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1B23A2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316885" w:rsidRDefault="001B23A2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316885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lub 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23A2" w:rsidRPr="00316885" w:rsidRDefault="001B23A2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23A2" w:rsidRPr="00316885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Łóżko posiadające zewnętrzną ramę z segmentami umieszczonymi wewnątrz ramy leża. Rama łóżka wykonana z kształtowników stalowych o wymiarach min. 4 x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 cm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, pokrytych lakierem proszkowym, odpornym na uszkodzenia mechaniczne, chemiczne oraz promieniowanie UV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B23A2" w:rsidRPr="001925E4" w:rsidRDefault="001B23A2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Wymiary zewnętrzne łóżka:</w:t>
            </w:r>
          </w:p>
          <w:p w:rsidR="001B23A2" w:rsidRPr="001925E4" w:rsidRDefault="001B23A2" w:rsidP="00095818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Długość całkowita: </w:t>
            </w:r>
            <w:smartTag w:uri="urn:schemas-microsoft-com:office:smarttags" w:element="metricconverter">
              <w:smartTagPr>
                <w:attr w:name="ProductID" w:val="210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2100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, (+/- </w:t>
            </w:r>
            <w:smartTag w:uri="urn:schemas-microsoft-com:office:smarttags" w:element="metricconverter">
              <w:smartTagPr>
                <w:attr w:name="ProductID" w:val="50 mm"/>
              </w:smartTagPr>
              <w:r>
                <w:rPr>
                  <w:rFonts w:ascii="Arial" w:hAnsi="Arial" w:cs="Arial"/>
                  <w:sz w:val="20"/>
                  <w:szCs w:val="20"/>
                </w:rPr>
                <w:t>50</w:t>
              </w:r>
              <w:r w:rsidRPr="001925E4">
                <w:rPr>
                  <w:rFonts w:ascii="Arial" w:hAnsi="Arial" w:cs="Arial"/>
                  <w:sz w:val="20"/>
                  <w:szCs w:val="20"/>
                </w:rPr>
                <w:t xml:space="preserve">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1B23A2" w:rsidRPr="001925E4" w:rsidRDefault="001B23A2" w:rsidP="00095818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Szerokość całkowita bez barierek bocznych (krążki odbojowe w osi szczytu):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950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, (+/-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1B23A2" w:rsidRPr="00924254" w:rsidRDefault="001B23A2" w:rsidP="00924254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Szerokość całkowita wraz z zamontowanymi barierkami wynosi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1030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(wymiar leża 900x2000) , (+/-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 narożnikach leża 4 krążki odbojowe chroniące łóżko i ściany przed uderzeniami i otarciami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metalowe uchwyty trzymające materac przy min. dwóch segmentach.</w:t>
            </w:r>
          </w:p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Szczyty łóżka chromowane</w:t>
            </w:r>
            <w:r>
              <w:rPr>
                <w:rFonts w:ascii="Arial" w:hAnsi="Arial" w:cs="Arial"/>
                <w:sz w:val="20"/>
                <w:szCs w:val="20"/>
              </w:rPr>
              <w:t xml:space="preserve"> lub ze stali nierdzewnej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, łatwo odejmowane wypełnione wysokiej jakości płytą HPL o grubości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), odporną na działanie wysokiej temperatury, uszkodzenia mechaniczne, chemiczne oraz promieniowanie UV. Wypełnienie szczytów wyjmowane bez użycia narzędzi. Dodatkowo szczyt wyposażony w akrylową tabliczkę imienną montowaną do rury szczytu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Leże łóżka czterosegmentowe z czego min. 3 segmenty ruchome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Segmenty leża wypełnione stalową siatką montowaną na stałe o wymiarach oczek </w:t>
            </w:r>
            <w:r>
              <w:rPr>
                <w:rFonts w:ascii="Arial" w:hAnsi="Arial" w:cs="Arial"/>
                <w:sz w:val="20"/>
                <w:szCs w:val="20"/>
              </w:rPr>
              <w:t xml:space="preserve"> max.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 x 10cm.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Siatka metalowa wykonana z pręta stalowego o średnicy minimum 5mm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trHeight w:val="675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 narożnikach leża od strony wezgłowia tuleje do mocowania wieszaka kroplówki oraz wysięgnika z uchwytem do ręki.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Regulacja kąta leża bezstopniowo, za pomocą sprężyny gazowej:</w:t>
            </w:r>
          </w:p>
          <w:p w:rsidR="001B23A2" w:rsidRPr="001925E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segment oparcia pleców w zakresie: 0 – 70</w:t>
            </w:r>
            <w:r w:rsidRPr="001925E4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(± 2</w:t>
            </w:r>
            <w:r w:rsidRPr="001925E4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1925E4">
              <w:rPr>
                <w:rFonts w:ascii="Arial" w:hAnsi="Arial" w:cs="Arial"/>
                <w:sz w:val="20"/>
                <w:szCs w:val="20"/>
              </w:rPr>
              <w:t>),</w:t>
            </w:r>
          </w:p>
          <w:p w:rsidR="001B23A2" w:rsidRPr="001925E4" w:rsidRDefault="001B23A2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segment oparcia uda w zakresie: 0 - 40° (±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1925E4">
              <w:rPr>
                <w:rFonts w:ascii="Arial" w:hAnsi="Arial" w:cs="Arial"/>
                <w:sz w:val="20"/>
                <w:szCs w:val="20"/>
              </w:rPr>
              <w:t>°).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A24FE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Regulacja segmentu oparcia pleców oraz uda wykonywana za pomocą jednej </w:t>
            </w:r>
            <w:r>
              <w:rPr>
                <w:rFonts w:ascii="Arial" w:hAnsi="Arial" w:cs="Arial"/>
                <w:sz w:val="20"/>
                <w:szCs w:val="20"/>
              </w:rPr>
              <w:t>lub dwóch osobnych dźwigni umieszczonych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pod ramą leża, w miejscu łatwego dostępu dla leżącego pacjenta.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Regulacja segmentu podudzia ręczna, wspomagana mechanizmem zapadkowym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Hydrauliczna regulacja wysokości w zakresie: 370 -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830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) - dokonywana za pomocą nożnej pompy hydraulicznej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Przechyły wzdłużne  uzyskiwane za pomocą  sprężyny gazowej z blokadą. Dźwignia zwalniająca umieszczona pod ramą leża od strony nóg, uniemożliwiając dostęp dla leżącego pacjenta, w zakresie: </w:t>
            </w:r>
          </w:p>
          <w:p w:rsidR="001B23A2" w:rsidRPr="001925E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Kąt przechyłu Trendelenburga:  0 - 14° (± 2°),</w:t>
            </w:r>
          </w:p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Kąt przechyłu anty-Trendelenburga:  0 - 15° (± 2°)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półkę do odkładania pościeli, półka wysuwana za pomocą mechanizmu teleskopowego, nie wystająca poza obrys ramy łóżka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FC1524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FC1524" w:rsidRDefault="001B23A2" w:rsidP="006900B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1524">
              <w:rPr>
                <w:rFonts w:ascii="Arial" w:hAnsi="Arial" w:cs="Arial"/>
                <w:color w:val="000000"/>
                <w:sz w:val="20"/>
                <w:szCs w:val="20"/>
              </w:rPr>
              <w:t xml:space="preserve">Podstawa łóżka jezdna, wyposażona w 4 koła o średnicy min.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FC1524">
                <w:rPr>
                  <w:rFonts w:ascii="Arial" w:hAnsi="Arial" w:cs="Arial"/>
                  <w:color w:val="000000"/>
                  <w:sz w:val="20"/>
                  <w:szCs w:val="20"/>
                </w:rPr>
                <w:t>100 mm</w:t>
              </w:r>
            </w:smartTag>
            <w:r w:rsidRPr="00FC1524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</w:p>
          <w:p w:rsidR="001B23A2" w:rsidRPr="00FC1524" w:rsidRDefault="001B23A2" w:rsidP="006900B2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1524">
              <w:rPr>
                <w:rFonts w:ascii="Arial" w:hAnsi="Arial" w:cs="Arial"/>
                <w:color w:val="000000"/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FC1524">
                <w:rPr>
                  <w:rFonts w:ascii="Arial" w:hAnsi="Arial" w:cs="Arial"/>
                  <w:color w:val="000000"/>
                  <w:sz w:val="20"/>
                  <w:szCs w:val="20"/>
                </w:rPr>
                <w:t>100 mm</w:t>
              </w:r>
            </w:smartTag>
            <w:r w:rsidRPr="00FC1524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0 pkt</w:t>
            </w:r>
          </w:p>
          <w:p w:rsidR="001B23A2" w:rsidRPr="00FC1524" w:rsidRDefault="001B23A2" w:rsidP="006900B2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4" w:color="auto"/>
                <w:between w:val="single" w:sz="4" w:space="1" w:color="auto"/>
              </w:pBd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cm"/>
              </w:smartTagPr>
              <w:r w:rsidRPr="00FC1524">
                <w:rPr>
                  <w:rFonts w:ascii="Arial" w:hAnsi="Arial" w:cs="Arial"/>
                  <w:color w:val="000000"/>
                  <w:sz w:val="20"/>
                  <w:szCs w:val="20"/>
                </w:rPr>
                <w:t>125 mm</w:t>
              </w:r>
            </w:smartTag>
            <w:r w:rsidRPr="00FC1524">
              <w:rPr>
                <w:rFonts w:ascii="Arial" w:hAnsi="Arial" w:cs="Arial"/>
                <w:color w:val="000000"/>
                <w:sz w:val="20"/>
                <w:szCs w:val="20"/>
              </w:rPr>
              <w:t xml:space="preserve"> i więcej – 10 pkt</w:t>
            </w:r>
          </w:p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FC1524">
              <w:rPr>
                <w:rFonts w:ascii="Arial" w:hAnsi="Arial" w:cs="Arial"/>
                <w:color w:val="000000"/>
                <w:sz w:val="20"/>
                <w:szCs w:val="20"/>
              </w:rPr>
              <w:t>zaopatrzone w centralną blokadę kół oraz blokadę kierunkową. Koła umieszczone w tworzywowej obudowie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1B23A2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1B23A2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896128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tworzywową osłonę podwozia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przystosowane do zamontowania barierek bocznych, ramy wyciągowej, uchwytów na basen oraz kaczkę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FC1524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FC152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C1524">
              <w:rPr>
                <w:rFonts w:ascii="Arial" w:hAnsi="Arial" w:cs="Arial"/>
                <w:sz w:val="20"/>
                <w:szCs w:val="20"/>
              </w:rPr>
              <w:t xml:space="preserve">Bezpieczne obciążenie min.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FC1524">
                <w:rPr>
                  <w:rFonts w:ascii="Arial" w:hAnsi="Arial" w:cs="Arial"/>
                  <w:sz w:val="20"/>
                  <w:szCs w:val="20"/>
                </w:rPr>
                <w:t>175 kg</w:t>
              </w:r>
            </w:smartTag>
          </w:p>
          <w:p w:rsidR="001B23A2" w:rsidRPr="00FC152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C1524">
              <w:rPr>
                <w:rFonts w:ascii="Arial" w:hAnsi="Arial" w:cs="Arial"/>
                <w:sz w:val="20"/>
                <w:szCs w:val="20"/>
              </w:rPr>
              <w:t>Min.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FC1524">
                <w:rPr>
                  <w:rFonts w:ascii="Arial" w:hAnsi="Arial" w:cs="Arial"/>
                  <w:sz w:val="20"/>
                  <w:szCs w:val="20"/>
                </w:rPr>
                <w:t>175 kg</w:t>
              </w:r>
            </w:smartTag>
            <w:r w:rsidRPr="00FC1524">
              <w:rPr>
                <w:rFonts w:ascii="Arial" w:hAnsi="Arial" w:cs="Arial"/>
                <w:sz w:val="20"/>
                <w:szCs w:val="20"/>
              </w:rPr>
              <w:t xml:space="preserve"> – 0 pkt</w:t>
            </w:r>
          </w:p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cm"/>
              </w:smartTagPr>
              <w:r w:rsidRPr="00FC1524">
                <w:rPr>
                  <w:rFonts w:ascii="Arial" w:hAnsi="Arial" w:cs="Arial"/>
                  <w:sz w:val="20"/>
                  <w:szCs w:val="20"/>
                </w:rPr>
                <w:t>200 kg</w:t>
              </w:r>
            </w:smartTag>
            <w:r w:rsidRPr="00FC1524">
              <w:rPr>
                <w:rFonts w:ascii="Arial" w:hAnsi="Arial" w:cs="Arial"/>
                <w:sz w:val="20"/>
                <w:szCs w:val="20"/>
              </w:rPr>
              <w:t xml:space="preserve"> i więcej – 10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trHeight w:val="3435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Elementy wyposażenia łóżka:</w:t>
            </w:r>
          </w:p>
          <w:p w:rsidR="001B23A2" w:rsidRPr="001925E4" w:rsidRDefault="001B23A2" w:rsidP="006900B2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1925E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materac </w:t>
            </w: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dopasowany do ramy leża z pianki poliuretanowej w pokrowcu paroprzepuszczalnym nieprzenikliwy dla cieczy. Materac z możliwością wymiany pokrowca, pokrowiec z zamkiem błyskawicznym obszyty w literę „L” z okapnikiem, grubość minimum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color w:val="000000"/>
                  <w:sz w:val="20"/>
                  <w:szCs w:val="20"/>
                </w:rPr>
                <w:t>10 cm</w:t>
              </w:r>
            </w:smartTag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, odporny na dezynfekcję.</w:t>
            </w: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Pokrowiec materaca lub tkanina, z której jest wykonany winien posiadać opinię laboratoryjną potwierdzającą właściwości nieprzepuszczalności drobnoustrojów wydaną przez uprawniony do tego podmiot.</w:t>
            </w:r>
          </w:p>
          <w:p w:rsidR="001B23A2" w:rsidRPr="001925E4" w:rsidRDefault="001B23A2" w:rsidP="006900B2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- </w:t>
            </w:r>
            <w:r w:rsidRPr="001925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wieszak kroplówki</w:t>
            </w: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z możliwością zamontowania w czterech rogach łóżka,</w:t>
            </w:r>
          </w:p>
          <w:p w:rsidR="001B23A2" w:rsidRPr="001925E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- składane </w:t>
            </w:r>
            <w:r w:rsidRPr="001925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barierki boczne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A2" w:rsidRPr="001925E4" w:rsidRDefault="001B23A2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FC1524" w:rsidRDefault="001B23A2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C1524">
              <w:rPr>
                <w:rFonts w:ascii="Arial" w:hAnsi="Arial" w:cs="Arial"/>
                <w:sz w:val="20"/>
                <w:szCs w:val="20"/>
              </w:rPr>
              <w:t xml:space="preserve">Możliwość wyboru kolorów wypełnień szczytów min. 5 kolorów </w:t>
            </w:r>
          </w:p>
          <w:p w:rsidR="001B23A2" w:rsidRPr="00FC1524" w:rsidRDefault="001B23A2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FC1524">
              <w:rPr>
                <w:rFonts w:ascii="Arial" w:hAnsi="Arial" w:cs="Arial"/>
                <w:sz w:val="20"/>
                <w:szCs w:val="20"/>
              </w:rPr>
              <w:t>oraz kolorów ramy łóżka min. 2 kolory w tym szary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FC152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B23A2" w:rsidRPr="00FC152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B23A2" w:rsidRPr="00FC152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1524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B23A2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B23A2" w:rsidRPr="001925E4" w:rsidRDefault="001B23A2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B23A2" w:rsidRPr="001925E4" w:rsidRDefault="001B23A2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left="417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Certyfikat potwierdzający posiadanie znaku CE, </w:t>
            </w:r>
          </w:p>
          <w:p w:rsidR="001B23A2" w:rsidRPr="001925E4" w:rsidRDefault="001B23A2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hanging="7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WPIS do Rejestru Wyrobów Medycznych,</w:t>
            </w:r>
          </w:p>
          <w:p w:rsidR="001B23A2" w:rsidRPr="001925E4" w:rsidRDefault="001B23A2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left="275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Certyfikat ISO 9001:2000 lub równoważny  potwierdzający zdolność do ciągłego dostarczania wyrobów zgodnie z wymaganiami,</w:t>
            </w:r>
          </w:p>
          <w:p w:rsidR="001B23A2" w:rsidRPr="001925E4" w:rsidRDefault="001B23A2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</w:tabs>
              <w:suppressAutoHyphens/>
              <w:snapToGrid w:val="0"/>
              <w:ind w:left="275" w:hanging="284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Certyfikat ISO 13485:2003   potwierdzający, że producent wdrożył i utrzymuje system zarządzania jakością dla wyrobów medycznych.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1B23A2" w:rsidRPr="001925E4" w:rsidRDefault="001B23A2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1B23A2" w:rsidRPr="001925E4" w:rsidRDefault="001B23A2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B23A2" w:rsidRDefault="001B23A2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B23A2" w:rsidRPr="001F738B" w:rsidRDefault="001B23A2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B23A2" w:rsidRPr="00E31A15" w:rsidRDefault="001B23A2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87"/>
        <w:gridCol w:w="4942"/>
        <w:gridCol w:w="1418"/>
        <w:gridCol w:w="2570"/>
      </w:tblGrid>
      <w:tr w:rsidR="001B23A2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B23A2" w:rsidRPr="00E31A15" w:rsidRDefault="001B23A2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1B23A2" w:rsidRPr="00E31A15" w:rsidRDefault="001B23A2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1B23A2" w:rsidRPr="00E31A15" w:rsidRDefault="001B23A2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1B23A2" w:rsidRPr="00E31A15" w:rsidTr="005612E7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E31A15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Gwarancja min. 24 m-ce </w:t>
            </w:r>
          </w:p>
          <w:p w:rsidR="001B23A2" w:rsidRPr="005612E7" w:rsidRDefault="001B23A2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5612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1B23A2" w:rsidRPr="005612E7" w:rsidRDefault="001B23A2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5612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1B23A2" w:rsidRPr="005612E7" w:rsidRDefault="001B23A2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5612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36 m-cy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5612E7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5612E7">
              <w:rPr>
                <w:rFonts w:ascii="Arial" w:hAnsi="Arial" w:cs="Arial"/>
                <w:sz w:val="20"/>
                <w:szCs w:val="20"/>
              </w:rPr>
              <w:t xml:space="preserve">Termin dostawy: </w:t>
            </w:r>
          </w:p>
          <w:p w:rsidR="001B23A2" w:rsidRPr="005612E7" w:rsidRDefault="001B23A2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5612E7">
              <w:rPr>
                <w:rFonts w:ascii="Arial" w:hAnsi="Arial" w:cs="Arial"/>
                <w:sz w:val="20"/>
                <w:szCs w:val="20"/>
              </w:rPr>
              <w:t xml:space="preserve"> 8 tygodni - 0 pkt</w:t>
            </w:r>
          </w:p>
          <w:p w:rsidR="001B23A2" w:rsidRPr="005612E7" w:rsidRDefault="001B23A2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5612E7">
              <w:rPr>
                <w:rFonts w:ascii="Arial" w:hAnsi="Arial" w:cs="Arial"/>
                <w:sz w:val="20"/>
                <w:szCs w:val="20"/>
              </w:rPr>
              <w:t xml:space="preserve"> 6 tygodni - 5 pkt</w:t>
            </w:r>
          </w:p>
          <w:p w:rsidR="001B23A2" w:rsidRPr="005612E7" w:rsidRDefault="001B23A2" w:rsidP="00390D2F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szCs w:val="20"/>
              </w:rPr>
              <w:t xml:space="preserve"> 4 tygodnie- 10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1B23A2" w:rsidRPr="005612E7" w:rsidRDefault="001B23A2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1B23A2" w:rsidRPr="005612E7" w:rsidRDefault="001B23A2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1B23A2" w:rsidRPr="005612E7" w:rsidRDefault="001B23A2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1B23A2" w:rsidRPr="005612E7" w:rsidRDefault="001B23A2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1B23A2" w:rsidRPr="005612E7" w:rsidRDefault="001B23A2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B23A2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5612E7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5612E7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5612E7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5612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B23A2" w:rsidRPr="00E31A15" w:rsidRDefault="001B23A2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1B23A2" w:rsidRPr="00E31A15" w:rsidRDefault="001B23A2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1B23A2" w:rsidRDefault="001B23A2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1B23A2" w:rsidRPr="00E31A15" w:rsidRDefault="001B23A2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1B23A2" w:rsidRPr="00E31A15" w:rsidRDefault="001B23A2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1B23A2" w:rsidRPr="00E31A15" w:rsidRDefault="001B23A2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1B23A2" w:rsidRPr="00E31A15" w:rsidRDefault="001B23A2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B23A2" w:rsidRDefault="001B23A2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1B23A2" w:rsidRPr="00E31A15" w:rsidRDefault="001B23A2" w:rsidP="00E31A15">
      <w:pPr>
        <w:rPr>
          <w:rFonts w:ascii="Arial" w:hAnsi="Arial" w:cs="Arial"/>
          <w:sz w:val="20"/>
        </w:rPr>
      </w:pPr>
    </w:p>
    <w:p w:rsidR="001B23A2" w:rsidRDefault="001B23A2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1B23A2" w:rsidRPr="00E31A15" w:rsidRDefault="001B23A2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1B23A2" w:rsidRPr="00E31A15" w:rsidRDefault="001B23A2" w:rsidP="00E31A15">
      <w:pPr>
        <w:rPr>
          <w:rFonts w:ascii="Arial" w:hAnsi="Arial" w:cs="Arial"/>
          <w:sz w:val="20"/>
        </w:rPr>
      </w:pPr>
    </w:p>
    <w:p w:rsidR="001B23A2" w:rsidRPr="00E31A15" w:rsidRDefault="001B23A2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1B23A2" w:rsidRPr="00E31A15" w:rsidRDefault="001B23A2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23A2" w:rsidRPr="00E31A15" w:rsidRDefault="001B23A2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1B23A2" w:rsidRDefault="001B23A2" w:rsidP="00095818"/>
    <w:sectPr w:rsidR="001B23A2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Heading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818"/>
    <w:rsid w:val="00095818"/>
    <w:rsid w:val="001925E4"/>
    <w:rsid w:val="001B23A2"/>
    <w:rsid w:val="001F738B"/>
    <w:rsid w:val="00316885"/>
    <w:rsid w:val="00347D83"/>
    <w:rsid w:val="0035707B"/>
    <w:rsid w:val="00390D2F"/>
    <w:rsid w:val="003D6A88"/>
    <w:rsid w:val="004D4602"/>
    <w:rsid w:val="005021F1"/>
    <w:rsid w:val="005041A1"/>
    <w:rsid w:val="00510BAA"/>
    <w:rsid w:val="005612E7"/>
    <w:rsid w:val="005D2FBC"/>
    <w:rsid w:val="006900B2"/>
    <w:rsid w:val="006E2F95"/>
    <w:rsid w:val="007B5F1B"/>
    <w:rsid w:val="00827171"/>
    <w:rsid w:val="0085769C"/>
    <w:rsid w:val="00896128"/>
    <w:rsid w:val="008C05AA"/>
    <w:rsid w:val="009207EC"/>
    <w:rsid w:val="00924254"/>
    <w:rsid w:val="009C3AD2"/>
    <w:rsid w:val="00A24FEA"/>
    <w:rsid w:val="00A41BA0"/>
    <w:rsid w:val="00A83426"/>
    <w:rsid w:val="00AB0A0E"/>
    <w:rsid w:val="00AD5E44"/>
    <w:rsid w:val="00B6547E"/>
    <w:rsid w:val="00B72AC8"/>
    <w:rsid w:val="00B77C6E"/>
    <w:rsid w:val="00B96450"/>
    <w:rsid w:val="00C7428E"/>
    <w:rsid w:val="00C90168"/>
    <w:rsid w:val="00DB1449"/>
    <w:rsid w:val="00DB3D31"/>
    <w:rsid w:val="00DB6515"/>
    <w:rsid w:val="00DD4506"/>
    <w:rsid w:val="00DF1E62"/>
    <w:rsid w:val="00E05632"/>
    <w:rsid w:val="00E07B81"/>
    <w:rsid w:val="00E20BAF"/>
    <w:rsid w:val="00E31A15"/>
    <w:rsid w:val="00E74264"/>
    <w:rsid w:val="00FC1524"/>
    <w:rsid w:val="00FD236A"/>
    <w:rsid w:val="00FD2CB9"/>
    <w:rsid w:val="00FE4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5818"/>
    <w:rPr>
      <w:rFonts w:ascii="Arial" w:hAnsi="Arial" w:cs="Arial"/>
      <w:lang w:eastAsia="pl-PL"/>
    </w:rPr>
  </w:style>
  <w:style w:type="paragraph" w:styleId="NoSpacing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1044</Words>
  <Characters>6268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mz</cp:lastModifiedBy>
  <cp:revision>5</cp:revision>
  <dcterms:created xsi:type="dcterms:W3CDTF">2018-03-07T14:13:00Z</dcterms:created>
  <dcterms:modified xsi:type="dcterms:W3CDTF">2018-03-14T08:23:00Z</dcterms:modified>
</cp:coreProperties>
</file>