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07A9010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60118B">
        <w:rPr>
          <w:rFonts w:cs="Arial"/>
        </w:rPr>
        <w:t xml:space="preserve"> </w:t>
      </w:r>
      <w:r w:rsidR="005C6A5A">
        <w:rPr>
          <w:rFonts w:cs="Arial"/>
        </w:rPr>
        <w:t xml:space="preserve">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60118B">
        <w:rPr>
          <w:rFonts w:cs="Arial"/>
        </w:rPr>
        <w:t>21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38951E66" w:rsidR="00CF03A4" w:rsidRPr="00ED3808" w:rsidRDefault="005F0A53" w:rsidP="00ED3808">
      <w:pPr>
        <w:pStyle w:val="Nagwek6"/>
        <w:jc w:val="both"/>
        <w:rPr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2"/>
        </w:rPr>
        <w:t>Łóżko szpitalne z wyposażeniem – 9 szt.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E5B642" w14:textId="77777777" w:rsidR="000359B3" w:rsidRPr="00AA4857" w:rsidRDefault="000359B3" w:rsidP="000359B3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 w:val="22"/>
                <w:szCs w:val="22"/>
              </w:rPr>
              <w:t xml:space="preserve">Zasilanie 230 V, 50 </w:t>
            </w:r>
            <w:proofErr w:type="spellStart"/>
            <w:r w:rsidRPr="00AA4857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  <w:r w:rsidRPr="00AA4857">
              <w:rPr>
                <w:rFonts w:ascii="Arial" w:hAnsi="Arial" w:cs="Arial"/>
                <w:sz w:val="22"/>
                <w:szCs w:val="22"/>
              </w:rPr>
              <w:t xml:space="preserve">. Pilot z diodową sygnalizacją włączenia do sieci elektrycznej – dioda świecąca stałym światłem.  </w:t>
            </w:r>
          </w:p>
          <w:p w14:paraId="458DE9AD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Kabel zasilający w przewodzie skręcanym rozciągliwym wraz z uchwytem do powieszenia przewodu na szczycie łóżka.</w:t>
            </w:r>
          </w:p>
          <w:p w14:paraId="62FE7147" w14:textId="704A7AAB" w:rsidR="00653A98" w:rsidRPr="00270EEE" w:rsidRDefault="000359B3" w:rsidP="000359B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Konstrukcja wyposażona w gniazdo ekwipotencjalne.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16A1FED7" w:rsidR="00653A98" w:rsidRPr="00270EEE" w:rsidRDefault="000359B3" w:rsidP="00653A98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Łóżko wyposażone w akumulator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D79FF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Konstrukcja nośna w postaci podwójnych ramion wznoszących. Leże podparte w minimum 8 pkt. Ramiona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wykonane  profilu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stalowego o przekroju minimum 50mm x 30mm.</w:t>
            </w:r>
          </w:p>
          <w:p w14:paraId="36DBB5F4" w14:textId="2B0DCEA1" w:rsidR="00FA1BB5" w:rsidRPr="00270EEE" w:rsidRDefault="000359B3" w:rsidP="000359B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W każdym narożniku krążki odbojowe.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53530B32" w:rsidR="008D25E3" w:rsidRPr="00270EEE" w:rsidRDefault="000359B3" w:rsidP="00653A98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Długość podstawy łóżka 160 cm /+/- 2cm/ szerokość podstawy łóżka 80 cm /+/- 2cm/ dla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zapewnienia   maksymalnej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stabilności leża w każdym jego położeniu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9A1A48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Wymiary całkowite:</w:t>
            </w:r>
          </w:p>
          <w:p w14:paraId="3EEF47E6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- Długość poniżej 2200mm</w:t>
            </w:r>
          </w:p>
          <w:p w14:paraId="3BF2B353" w14:textId="7CA61340" w:rsidR="00FA1BB5" w:rsidRPr="00270EEE" w:rsidRDefault="000359B3" w:rsidP="000359B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- Szerokość poniżej 1000mm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E47AA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Szczyty łóżka tworzywowe - Polipropylen, wyjmowane od strony nóg i głowy.  Łóżko wyposażone w blokady zabezpieczające szczyty przed przypadkowym wyjęciem.</w:t>
            </w:r>
          </w:p>
          <w:p w14:paraId="55E1CC38" w14:textId="40401F0C" w:rsidR="00FA1BB5" w:rsidRPr="00270EEE" w:rsidRDefault="000359B3" w:rsidP="000359B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Blokady szczytów z graficzną oraz kolorystyczną informacją: zablokowane/odblokowane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C3572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5BD9ACCB" w:rsidR="00FA1BB5" w:rsidRPr="00270EEE" w:rsidRDefault="00C35729" w:rsidP="00653A9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>Leże łóżka</w:t>
            </w:r>
            <w:r w:rsidR="000359B3" w:rsidRPr="00AA4857">
              <w:rPr>
                <w:rFonts w:ascii="Arial" w:hAnsi="Arial" w:cs="Arial"/>
                <w:szCs w:val="22"/>
              </w:rPr>
              <w:t xml:space="preserve"> 4 – sekcyjne, w tym 3 ruchome. Leże wypełnienie panelami tworzywowymi - Polipropylen. Po kilka paneli w segmencie pleców i podudzia, pojedynczy panel w segmencie uda. Panele gładkie, łatwo </w:t>
            </w:r>
            <w:proofErr w:type="spellStart"/>
            <w:r w:rsidR="000359B3" w:rsidRPr="00AA4857">
              <w:rPr>
                <w:rFonts w:ascii="Arial" w:hAnsi="Arial" w:cs="Arial"/>
                <w:szCs w:val="22"/>
              </w:rPr>
              <w:t>demontowalne</w:t>
            </w:r>
            <w:proofErr w:type="spellEnd"/>
            <w:r w:rsidR="000359B3" w:rsidRPr="00AA4857">
              <w:rPr>
                <w:rFonts w:ascii="Arial" w:hAnsi="Arial" w:cs="Arial"/>
                <w:szCs w:val="22"/>
              </w:rPr>
              <w:t xml:space="preserve">, lekkie (maksymalna waga pojedynczego panelu poniżej 1kg) nadające się do dezynfekcji. Panele </w:t>
            </w:r>
            <w:r w:rsidR="000359B3" w:rsidRPr="00AA4857">
              <w:rPr>
                <w:rFonts w:ascii="Arial" w:hAnsi="Arial" w:cs="Arial"/>
                <w:szCs w:val="22"/>
              </w:rPr>
              <w:lastRenderedPageBreak/>
              <w:t>zabezpieczone przed przesuwaniem się i wypadnięciem poprzez system zatrzaskowy.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2CAFD6D" w:rsidR="00FA1BB5" w:rsidRPr="00270EEE" w:rsidRDefault="000359B3" w:rsidP="00653A98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Leże wyposażone w minimum 6 uchwytów zapobiegających przesuwaniu się materaca.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6F4A9CF5" w:rsidR="00FA1BB5" w:rsidRPr="00270EEE" w:rsidRDefault="000359B3" w:rsidP="00653A98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Łóżko szpitalne o wymiarach leża 200cm x 90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cm  wraz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z funkcją przedłużania leża min. 150 mm i czterema otworami we wszystkich narożnikach łózka do montażu wyposażenia dodatkowego. Mechanizm blokujący przedłużenie w postaci zatrzasków. Nie dopuszcza się śrub służących w celu zatrzymania przedłużenia leża.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7ADD699" w:rsidR="00FA1BB5" w:rsidRPr="00270EEE" w:rsidRDefault="000359B3" w:rsidP="008D25E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Koła tworzywowe o średnicy 125mm. Centralna oraz kierunkowa blokada kół uruchamiana za pomocą jednej z dwóch dźwigni zlokalizowanych bezpośrednio przy kołach od strony nóg, po obu stronach łóżka. Dźwignie z kolorystycznym oznaczeniem stanu blokady.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64390ADF" w:rsidR="00FA1BB5" w:rsidRPr="00270EEE" w:rsidRDefault="000359B3" w:rsidP="00960E39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Barierki boczne metalowe lakierowane składane wzdłuż ramy leża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nie powodujące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poszerzenia łóżka, barierki składane poniżej poziomu materaca, Barierki boczne składające się z trzech poprzeczek. W celach bezpieczeństwa barierki odblokowywane w min dwóch ruchach, tj. podniesienie barierki, zwolnienie blokady oraz opuszczenie barierki. Barierki wyposażone w system zabezpieczający przed zgnieceniem palców pacjenta czy personelu – pomiędzy każdą poprzeczką (w pozycji opuszczonej) minimum 30mm odstępu. Wysokość barierki min 450mm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0359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F4E09C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Łóżko z elektryczną regulacją </w:t>
            </w:r>
          </w:p>
          <w:p w14:paraId="3D597FD6" w14:textId="66526D00" w:rsidR="000359B3" w:rsidRPr="00AA4857" w:rsidRDefault="00C35729" w:rsidP="000359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>wysokości</w:t>
            </w:r>
            <w:r w:rsidR="000359B3" w:rsidRPr="00AA4857">
              <w:rPr>
                <w:rFonts w:ascii="Arial" w:hAnsi="Arial" w:cs="Arial"/>
                <w:szCs w:val="22"/>
              </w:rPr>
              <w:t xml:space="preserve">, segmentu </w:t>
            </w:r>
            <w:proofErr w:type="gramStart"/>
            <w:r w:rsidR="000359B3" w:rsidRPr="00AA4857">
              <w:rPr>
                <w:rFonts w:ascii="Arial" w:hAnsi="Arial" w:cs="Arial"/>
                <w:szCs w:val="22"/>
              </w:rPr>
              <w:t>pl</w:t>
            </w:r>
            <w:r>
              <w:rPr>
                <w:rFonts w:ascii="Arial" w:hAnsi="Arial" w:cs="Arial"/>
                <w:szCs w:val="22"/>
              </w:rPr>
              <w:t xml:space="preserve">eców , </w:t>
            </w:r>
            <w:proofErr w:type="gramEnd"/>
            <w:r>
              <w:rPr>
                <w:rFonts w:ascii="Arial" w:hAnsi="Arial" w:cs="Arial"/>
                <w:szCs w:val="22"/>
              </w:rPr>
              <w:t>segmentu uda, przechyłów</w:t>
            </w:r>
            <w:r w:rsidR="000359B3" w:rsidRPr="00AA4857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="000359B3" w:rsidRPr="00AA4857">
              <w:rPr>
                <w:rFonts w:ascii="Arial" w:hAnsi="Arial" w:cs="Arial"/>
                <w:szCs w:val="22"/>
              </w:rPr>
              <w:t>Trendelenburga</w:t>
            </w:r>
            <w:proofErr w:type="spellEnd"/>
            <w:r w:rsidR="000359B3" w:rsidRPr="00AA4857">
              <w:rPr>
                <w:rFonts w:ascii="Arial" w:hAnsi="Arial" w:cs="Arial"/>
                <w:szCs w:val="22"/>
              </w:rPr>
              <w:t xml:space="preserve"> i </w:t>
            </w:r>
            <w:proofErr w:type="spellStart"/>
            <w:r w:rsidR="000359B3" w:rsidRPr="00AA4857">
              <w:rPr>
                <w:rFonts w:ascii="Arial" w:hAnsi="Arial" w:cs="Arial"/>
                <w:szCs w:val="22"/>
              </w:rPr>
              <w:t>antyTrendelenburga</w:t>
            </w:r>
            <w:proofErr w:type="spellEnd"/>
            <w:r w:rsidR="000359B3" w:rsidRPr="00AA4857">
              <w:rPr>
                <w:rFonts w:ascii="Arial" w:hAnsi="Arial" w:cs="Arial"/>
                <w:szCs w:val="22"/>
              </w:rPr>
              <w:t xml:space="preserve"> oraz funkcja </w:t>
            </w:r>
            <w:proofErr w:type="spellStart"/>
            <w:r w:rsidR="000359B3" w:rsidRPr="00AA4857">
              <w:rPr>
                <w:rFonts w:ascii="Arial" w:hAnsi="Arial" w:cs="Arial"/>
                <w:szCs w:val="22"/>
              </w:rPr>
              <w:t>autokontur</w:t>
            </w:r>
            <w:proofErr w:type="spellEnd"/>
            <w:r w:rsidR="000359B3" w:rsidRPr="00AA4857">
              <w:rPr>
                <w:rFonts w:ascii="Arial" w:hAnsi="Arial" w:cs="Arial"/>
                <w:szCs w:val="22"/>
              </w:rPr>
              <w:t xml:space="preserve">. Wszystkie funkcje sterowane za pomocą jednego pilota. </w:t>
            </w:r>
          </w:p>
          <w:p w14:paraId="66B1749D" w14:textId="77777777" w:rsidR="00FA1BB5" w:rsidRDefault="000359B3" w:rsidP="000359B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Pilot z sygnalizacją diodową każdorazowego użycia dostępnych regulacji elektrycznych.</w:t>
            </w:r>
          </w:p>
          <w:p w14:paraId="40D39210" w14:textId="77777777" w:rsidR="00C35729" w:rsidRDefault="00C35729" w:rsidP="000359B3">
            <w:pPr>
              <w:spacing w:before="20" w:after="20"/>
              <w:rPr>
                <w:rFonts w:ascii="Arial" w:hAnsi="Arial" w:cs="Arial"/>
                <w:szCs w:val="22"/>
              </w:rPr>
            </w:pPr>
          </w:p>
          <w:p w14:paraId="0F97404A" w14:textId="77777777" w:rsidR="00C35729" w:rsidRDefault="00C35729" w:rsidP="00C3572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420DFA84" w14:textId="13208C00" w:rsidR="00C35729" w:rsidRPr="00C35729" w:rsidRDefault="00C35729" w:rsidP="00C35729">
            <w:pPr>
              <w:rPr>
                <w:rFonts w:ascii="Arial" w:hAnsi="Arial" w:cs="Arial"/>
              </w:rPr>
            </w:pPr>
            <w:r w:rsidRPr="00C35729">
              <w:rPr>
                <w:rFonts w:ascii="Arial" w:hAnsi="Arial" w:cs="Arial"/>
              </w:rPr>
              <w:t>Pilot dla pacjenta z podświetlanymi przyciskami i wbudowana latarką:</w:t>
            </w:r>
          </w:p>
          <w:p w14:paraId="388A0D82" w14:textId="1EFB9139" w:rsidR="00C35729" w:rsidRDefault="00C35729" w:rsidP="00C357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>
              <w:rPr>
                <w:rFonts w:ascii="Arial" w:hAnsi="Arial" w:cs="Arial"/>
              </w:rPr>
              <w:t xml:space="preserve"> – 0 pkt</w:t>
            </w:r>
          </w:p>
          <w:p w14:paraId="2334F7AA" w14:textId="5499B47A" w:rsidR="00C35729" w:rsidRPr="00270EEE" w:rsidRDefault="00C35729" w:rsidP="00C357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>0 pkt</w:t>
            </w:r>
          </w:p>
          <w:p w14:paraId="7765FFB6" w14:textId="2D8A134E" w:rsidR="00C35729" w:rsidRPr="00270EEE" w:rsidRDefault="00C35729" w:rsidP="000359B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109D29AB" w:rsidR="00FA1BB5" w:rsidRPr="00270EEE" w:rsidRDefault="000359B3" w:rsidP="00653A98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Funkcja </w:t>
            </w:r>
            <w:proofErr w:type="spellStart"/>
            <w:r w:rsidRPr="00AA4857">
              <w:rPr>
                <w:rFonts w:ascii="Arial" w:hAnsi="Arial" w:cs="Arial"/>
                <w:szCs w:val="22"/>
              </w:rPr>
              <w:t>autokonturu</w:t>
            </w:r>
            <w:proofErr w:type="spellEnd"/>
            <w:r w:rsidRPr="00AA4857">
              <w:rPr>
                <w:rFonts w:ascii="Arial" w:hAnsi="Arial" w:cs="Arial"/>
                <w:szCs w:val="22"/>
              </w:rPr>
              <w:t>- jednoczesnej regulacji segmentu pleców i segmentu uda sterowana za pomocą 1 przycisku na pilocie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A9378F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W celach bezpieczeństwa oraz wykluczenia uruchomienia funkcji niewskazanej dla danego pacjenta możliwość pracy pilota w 3 trybach:</w:t>
            </w:r>
          </w:p>
          <w:p w14:paraId="7EC5209E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- Wszystkie funkcje odblokowane,</w:t>
            </w:r>
          </w:p>
          <w:p w14:paraId="6B814C06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- Zablokowana funkcja </w:t>
            </w:r>
            <w:proofErr w:type="spellStart"/>
            <w:r w:rsidRPr="00AA4857">
              <w:rPr>
                <w:rFonts w:ascii="Arial" w:hAnsi="Arial" w:cs="Arial"/>
                <w:szCs w:val="22"/>
              </w:rPr>
              <w:t>Trendelenburga</w:t>
            </w:r>
            <w:proofErr w:type="spellEnd"/>
            <w:r w:rsidRPr="00AA4857">
              <w:rPr>
                <w:rFonts w:ascii="Arial" w:hAnsi="Arial" w:cs="Arial"/>
                <w:szCs w:val="22"/>
              </w:rPr>
              <w:t>,</w:t>
            </w:r>
          </w:p>
          <w:p w14:paraId="5A4E817B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- Blokada wszystkich funkcji</w:t>
            </w:r>
          </w:p>
          <w:p w14:paraId="07E03354" w14:textId="10CA3CE7" w:rsidR="00FA1BB5" w:rsidRPr="00270EEE" w:rsidRDefault="000359B3" w:rsidP="000359B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lastRenderedPageBreak/>
              <w:t>Diodowy wskaźnik trybu pilota. Dioda umieszczona na pilocie informująca o wybranym trybie poprzez zmianę koloru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423C5639" w:rsidR="00FA1BB5" w:rsidRPr="00270EEE" w:rsidRDefault="000359B3" w:rsidP="008D25E3">
            <w:pPr>
              <w:spacing w:before="20" w:after="20"/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>Funkcja CPR segmentu pleców pozwalająca na natychmiastową reakcję w sytuacjach zagrożenia życia pacjenta. Pojedyncza dźwignia CPR zamontowana bezpośrednio przy segmencie pleców oznaczona wyróżniającym kolorem: czerwonym lub pomarańczowym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3BC6F24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3D6B6F" w14:textId="43287C5E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4F5AB6" w14:textId="4615BB0B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Informacja graficzna na pilocie o umiejscowieniu dźwigni CPR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7ECB4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20A781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0047FD2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8B5F2" w14:textId="0337F3AD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48F2AE" w14:textId="5528801A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Regulacja elektryczna wysokości leża, w zakresie min. 380( +/_ 5) mm do 730(+/- 5) mm, gwarantująca bezpieczne opuszczanie łóżka i zapobiegająca „zeskakiwaniu z łóżka” /nie dotykaniu pełnymi stopami podłogi podczas opuszczania łóżka/.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30175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BD645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75C834F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326D7" w14:textId="148BD8F1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5C006" w14:textId="27B3E6C1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Regulacja wysokości od najniższej pozycji do najwyższej oraz od najwyższej do najniższej w czasie poniżej 30 sekund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48FAF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8D675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53D73F8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4C6E80" w14:textId="540E45A8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7F413" w14:textId="2D4E3521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Regulacja elektryczna pleców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min 70</w:t>
            </w:r>
            <w:r w:rsidRPr="00AA4857">
              <w:rPr>
                <w:rFonts w:ascii="Arial" w:eastAsia="Symbol" w:hAnsi="Arial" w:cs="Arial"/>
                <w:szCs w:val="22"/>
              </w:rPr>
              <w:t></w:t>
            </w:r>
            <w:r w:rsidRPr="00AA4857">
              <w:rPr>
                <w:rFonts w:ascii="Arial" w:hAnsi="Arial" w:cs="Arial"/>
                <w:szCs w:val="22"/>
              </w:rPr>
              <w:t xml:space="preserve">  oraz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regulacja elektryczna uda min 35</w:t>
            </w:r>
            <w:r w:rsidRPr="00AA4857">
              <w:rPr>
                <w:rFonts w:ascii="Arial" w:eastAsia="Symbol" w:hAnsi="Arial" w:cs="Arial"/>
                <w:szCs w:val="22"/>
              </w:rPr>
              <w:t>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B52FE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BCF2A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47105C3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69B3BA" w14:textId="4293200A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20D337" w14:textId="6DADE673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Regulacja elektryczna pozycji </w:t>
            </w:r>
            <w:proofErr w:type="spellStart"/>
            <w:r w:rsidRPr="00AA4857">
              <w:rPr>
                <w:rFonts w:ascii="Arial" w:hAnsi="Arial" w:cs="Arial"/>
                <w:szCs w:val="22"/>
              </w:rPr>
              <w:t>Trendelenburga</w:t>
            </w:r>
            <w:proofErr w:type="spellEnd"/>
            <w:r w:rsidRPr="00AA4857">
              <w:rPr>
                <w:rFonts w:ascii="Arial" w:hAnsi="Arial" w:cs="Arial"/>
                <w:szCs w:val="22"/>
              </w:rPr>
              <w:t xml:space="preserve"> i </w:t>
            </w:r>
            <w:proofErr w:type="spellStart"/>
            <w:r w:rsidRPr="00AA4857">
              <w:rPr>
                <w:rFonts w:ascii="Arial" w:hAnsi="Arial" w:cs="Arial"/>
                <w:szCs w:val="22"/>
              </w:rPr>
              <w:t>antyTrendelnburga</w:t>
            </w:r>
            <w:proofErr w:type="spellEnd"/>
            <w:r w:rsidRPr="00AA4857">
              <w:rPr>
                <w:rFonts w:ascii="Arial" w:hAnsi="Arial" w:cs="Arial"/>
                <w:szCs w:val="22"/>
              </w:rPr>
              <w:t xml:space="preserve"> min. 15</w:t>
            </w:r>
            <w:r w:rsidRPr="00AA4857">
              <w:rPr>
                <w:rFonts w:ascii="Arial" w:eastAsia="Symbol" w:hAnsi="Arial" w:cs="Arial"/>
                <w:szCs w:val="22"/>
              </w:rPr>
              <w:t></w:t>
            </w:r>
            <w:r w:rsidRPr="00AA4857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3CD81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FB6B1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40111ECD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C5C1F" w14:textId="2140E997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0D5E4A" w14:textId="77777777" w:rsidR="000359B3" w:rsidRPr="00AA4857" w:rsidRDefault="000359B3" w:rsidP="000359B3">
            <w:pPr>
              <w:rPr>
                <w:rFonts w:ascii="Arial" w:hAnsi="Arial" w:cs="Arial"/>
              </w:rPr>
            </w:pPr>
            <w:r w:rsidRPr="00AA4857">
              <w:rPr>
                <w:rFonts w:ascii="Arial" w:hAnsi="Arial" w:cs="Arial"/>
                <w:szCs w:val="22"/>
              </w:rPr>
              <w:t xml:space="preserve">Funkcja autoregresji segmentu pleców oraz uda, niwelująca ryzyko powstawania odleżyn dzięki minimalizacji nacisku w odcinku krzyżowo-lędźwiowym a tym samym pełniąca funkcje </w:t>
            </w:r>
            <w:proofErr w:type="gramStart"/>
            <w:r w:rsidRPr="00AA4857">
              <w:rPr>
                <w:rFonts w:ascii="Arial" w:hAnsi="Arial" w:cs="Arial"/>
                <w:szCs w:val="22"/>
              </w:rPr>
              <w:t>profilaktyczną  przeciwko</w:t>
            </w:r>
            <w:proofErr w:type="gramEnd"/>
            <w:r w:rsidRPr="00AA4857">
              <w:rPr>
                <w:rFonts w:ascii="Arial" w:hAnsi="Arial" w:cs="Arial"/>
                <w:szCs w:val="22"/>
              </w:rPr>
              <w:t xml:space="preserve"> odleżynom stopnia 1-4. W segmencie pleców: min.9cm, </w:t>
            </w:r>
          </w:p>
          <w:p w14:paraId="05A6FFB6" w14:textId="2DE6FE39" w:rsidR="000359B3" w:rsidRPr="00AA4857" w:rsidRDefault="000359B3" w:rsidP="000359B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Dodatkowa autoregresja w segmencie uda: min.5cm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C92B3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4D5F6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73F2EB9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10FD8" w14:textId="524E040C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59CAED" w14:textId="7571C2E8" w:rsidR="000359B3" w:rsidRPr="00AA4857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Funkcja zaawansowanej autoregresji w segmencie pleców i uda, system odsuwania się segmentu pleców oraz uda nie tylko do tyłu, ale i do góry (ruch po okręgu) podczas podnoszenia segmentów, w celu eliminacji sił tarcia będącymi potencjalnym zagrożeniem powstawania odleżyn 1 stopnia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AD0E0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BCEA2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5B9A5162" w14:textId="77777777" w:rsidTr="00C3572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B1185" w14:textId="15FE110F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34E1D2" w14:textId="0C880312" w:rsidR="000359B3" w:rsidRDefault="000359B3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Bezpieczne obciążenie robocze dla każdej pozycji leża i segmentów na poziomie minimum 2</w:t>
            </w:r>
            <w:r w:rsidR="00C35729">
              <w:rPr>
                <w:rFonts w:ascii="Arial" w:hAnsi="Arial" w:cs="Arial"/>
                <w:szCs w:val="22"/>
              </w:rPr>
              <w:t>2</w:t>
            </w:r>
            <w:r w:rsidRPr="00AA4857">
              <w:rPr>
                <w:rFonts w:ascii="Arial" w:hAnsi="Arial" w:cs="Arial"/>
                <w:szCs w:val="22"/>
              </w:rPr>
              <w:t>0kg. Pozwalające na wszystkie możliwe regulacje przy tym obciążeniu bez narażenia bezpieczeństwa pacjenta i powstanie incydentu medycznego.</w:t>
            </w:r>
          </w:p>
          <w:p w14:paraId="4DC82289" w14:textId="77777777" w:rsidR="00C35729" w:rsidRDefault="00C35729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</w:p>
          <w:p w14:paraId="11E1B551" w14:textId="77777777" w:rsidR="00C35729" w:rsidRPr="00E67EFF" w:rsidRDefault="00C35729" w:rsidP="00C3572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110A5E9" w14:textId="482484E4" w:rsidR="00C35729" w:rsidRDefault="00C35729" w:rsidP="00C35729">
            <w:pPr>
              <w:rPr>
                <w:rFonts w:ascii="Arial" w:hAnsi="Arial" w:cs="Arial"/>
                <w:szCs w:val="22"/>
              </w:rPr>
            </w:pPr>
            <w:r w:rsidRPr="00AA4857">
              <w:rPr>
                <w:rFonts w:ascii="Arial" w:hAnsi="Arial" w:cs="Arial"/>
                <w:szCs w:val="22"/>
              </w:rPr>
              <w:t>Bezpieczne obciążenie robocze dla każdej pozycji leża i segmentów na poziomie</w:t>
            </w:r>
            <w:r>
              <w:rPr>
                <w:rFonts w:ascii="Arial" w:hAnsi="Arial" w:cs="Arial"/>
                <w:szCs w:val="22"/>
              </w:rPr>
              <w:t>:</w:t>
            </w:r>
            <w:r w:rsidRPr="00AA4857">
              <w:rPr>
                <w:rFonts w:ascii="Arial" w:hAnsi="Arial" w:cs="Arial"/>
                <w:szCs w:val="22"/>
              </w:rPr>
              <w:t xml:space="preserve"> </w:t>
            </w:r>
          </w:p>
          <w:p w14:paraId="1AF5AC36" w14:textId="391AF97C" w:rsidR="00C35729" w:rsidRDefault="00C35729" w:rsidP="00C3572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220 kg</w:t>
            </w:r>
            <w:r>
              <w:rPr>
                <w:rFonts w:ascii="Arial" w:hAnsi="Arial" w:cs="Arial"/>
              </w:rPr>
              <w:t xml:space="preserve"> – 0 pkt</w:t>
            </w:r>
          </w:p>
          <w:p w14:paraId="67FE48F9" w14:textId="76B86B7D" w:rsidR="00C35729" w:rsidRDefault="00C35729" w:rsidP="00C3572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  <w:r>
              <w:rPr>
                <w:rFonts w:ascii="Arial" w:hAnsi="Arial" w:cs="Arial"/>
              </w:rPr>
              <w:t xml:space="preserve">. 221- 250 kg – </w:t>
            </w:r>
            <w:r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>0 pkt</w:t>
            </w:r>
          </w:p>
          <w:p w14:paraId="5DDC478A" w14:textId="700EDEED" w:rsidR="00C35729" w:rsidRPr="00270EEE" w:rsidRDefault="00C35729" w:rsidP="00C3572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 w:rsidR="007615CC">
              <w:rPr>
                <w:rFonts w:ascii="Arial" w:hAnsi="Arial" w:cs="Arial"/>
              </w:rPr>
              <w:t xml:space="preserve"> 250 kg</w:t>
            </w:r>
            <w:r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20 pkt</w:t>
            </w:r>
          </w:p>
          <w:p w14:paraId="769C0410" w14:textId="6C761DCD" w:rsidR="00C35729" w:rsidRPr="00AA4857" w:rsidRDefault="00C35729" w:rsidP="008D25E3">
            <w:pPr>
              <w:spacing w:before="20" w:after="20"/>
              <w:rPr>
                <w:rFonts w:ascii="Arial" w:hAnsi="Arial" w:cs="Arial"/>
                <w:szCs w:val="22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A54D79E" w14:textId="3BFDBA16" w:rsidR="000359B3" w:rsidRPr="00270EEE" w:rsidRDefault="00C35729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3E0A158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359B3" w:rsidRPr="00FA4CE7" w14:paraId="2F30634D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524154" w14:textId="7DF6FD14" w:rsidR="000359B3" w:rsidRPr="00E67EFF" w:rsidRDefault="005C151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FCF783" w14:textId="77777777" w:rsidR="000359B3" w:rsidRPr="005C1514" w:rsidRDefault="000359B3" w:rsidP="000359B3">
            <w:pPr>
              <w:rPr>
                <w:rFonts w:ascii="Arial" w:hAnsi="Arial" w:cs="Arial"/>
                <w:sz w:val="18"/>
              </w:rPr>
            </w:pPr>
            <w:r w:rsidRPr="005C1514">
              <w:rPr>
                <w:rFonts w:ascii="Arial" w:hAnsi="Arial" w:cs="Arial"/>
                <w:sz w:val="18"/>
                <w:szCs w:val="22"/>
              </w:rPr>
              <w:t xml:space="preserve">Wyposażenie </w:t>
            </w:r>
            <w:proofErr w:type="gramStart"/>
            <w:r w:rsidRPr="005C1514">
              <w:rPr>
                <w:rFonts w:ascii="Arial" w:hAnsi="Arial" w:cs="Arial"/>
                <w:sz w:val="18"/>
                <w:szCs w:val="22"/>
              </w:rPr>
              <w:t xml:space="preserve">łóżka : </w:t>
            </w:r>
            <w:proofErr w:type="gramEnd"/>
          </w:p>
          <w:p w14:paraId="38B03CB9" w14:textId="77777777" w:rsidR="000359B3" w:rsidRPr="005C1514" w:rsidRDefault="000359B3" w:rsidP="000359B3">
            <w:pPr>
              <w:pStyle w:val="Akapitzlist1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5C1514">
              <w:rPr>
                <w:rFonts w:ascii="Arial" w:hAnsi="Arial" w:cs="Arial"/>
                <w:sz w:val="20"/>
                <w:szCs w:val="22"/>
              </w:rPr>
              <w:t xml:space="preserve">Barierki boczne opisane powyżej – do każdego łóżka </w:t>
            </w:r>
          </w:p>
          <w:p w14:paraId="18A10065" w14:textId="5755540B" w:rsidR="000359B3" w:rsidRPr="000359B3" w:rsidRDefault="000359B3" w:rsidP="000359B3">
            <w:pPr>
              <w:pStyle w:val="Akapitzlist1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5C1514">
              <w:rPr>
                <w:rFonts w:ascii="Arial" w:hAnsi="Arial" w:cs="Arial"/>
                <w:sz w:val="20"/>
                <w:szCs w:val="22"/>
              </w:rPr>
              <w:t xml:space="preserve">Materac o grubości min 14 cm, dopasowany do leża. W pokrowcu paroprzepuszczalnym zmywalnym z zamkiem błyskawicznym zabezpieczonym przed wnikaniem płynów – do każdego łóżka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8E41A" w14:textId="77777777" w:rsidR="000359B3" w:rsidRPr="00270EEE" w:rsidRDefault="000359B3" w:rsidP="00D32ED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3A93D" w14:textId="77777777" w:rsidR="000359B3" w:rsidRPr="00270EEE" w:rsidRDefault="000359B3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698E271A" w:rsidR="00F13F0F" w:rsidRPr="00E67EFF" w:rsidRDefault="005C1514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079942CB" w:rsidR="008D25E3" w:rsidRPr="00270EEE" w:rsidRDefault="00846F10" w:rsidP="00C3572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Termin dostawy max </w:t>
            </w:r>
            <w:r w:rsidR="00C35729">
              <w:rPr>
                <w:rFonts w:ascii="Arial" w:hAnsi="Arial" w:cs="Arial"/>
              </w:rPr>
              <w:t>7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4F65B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C70B002" w:rsidR="00F13F0F" w:rsidRPr="00270EEE" w:rsidRDefault="00295D92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5C1514">
              <w:rPr>
                <w:rFonts w:ascii="Arial" w:hAnsi="Arial" w:cs="Arial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1DE9C66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35729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C35729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</w:t>
            </w:r>
            <w:bookmarkStart w:id="0" w:name="_GoBack"/>
            <w:bookmarkEnd w:id="0"/>
            <w:r w:rsidRPr="003C5D41">
              <w:rPr>
                <w:rFonts w:ascii="Arial" w:hAnsi="Arial" w:cs="Arial"/>
              </w:rPr>
              <w:t xml:space="preserve">producenta) </w:t>
            </w:r>
          </w:p>
          <w:p w14:paraId="26E8D849" w14:textId="77777777" w:rsidR="005C1514" w:rsidRDefault="005C1514" w:rsidP="007B7330">
            <w:pPr>
              <w:snapToGrid w:val="0"/>
              <w:rPr>
                <w:rFonts w:ascii="Arial" w:hAnsi="Arial" w:cs="Arial"/>
              </w:rPr>
            </w:pP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4DCFC6D" w14:textId="086C4A72" w:rsidR="00C75B3F" w:rsidRDefault="00C85840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  <w:r>
              <w:rPr>
                <w:rFonts w:ascii="Arial" w:hAnsi="Arial" w:cs="Arial"/>
              </w:rPr>
              <w:t xml:space="preserve">. </w:t>
            </w:r>
            <w:r w:rsidR="00C35729">
              <w:rPr>
                <w:rFonts w:ascii="Arial" w:hAnsi="Arial" w:cs="Arial"/>
              </w:rPr>
              <w:t>24</w:t>
            </w:r>
            <w:r w:rsidR="00C75B3F">
              <w:rPr>
                <w:rFonts w:ascii="Arial" w:hAnsi="Arial" w:cs="Arial"/>
              </w:rPr>
              <w:t xml:space="preserve"> m-c</w:t>
            </w:r>
            <w:r w:rsidR="00C35729">
              <w:rPr>
                <w:rFonts w:ascii="Arial" w:hAnsi="Arial" w:cs="Arial"/>
              </w:rPr>
              <w:t>e</w:t>
            </w:r>
            <w:r w:rsidR="00C75B3F">
              <w:rPr>
                <w:rFonts w:ascii="Arial" w:hAnsi="Arial" w:cs="Arial"/>
              </w:rPr>
              <w:t xml:space="preserve"> – 0 pkt</w:t>
            </w:r>
          </w:p>
          <w:p w14:paraId="5C0D2594" w14:textId="083E1609" w:rsidR="00846F10" w:rsidRPr="00270EEE" w:rsidRDefault="00C35729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r w:rsidR="00C75B3F"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r>
              <w:rPr>
                <w:rFonts w:ascii="Arial" w:hAnsi="Arial" w:cs="Arial"/>
              </w:rPr>
              <w:t xml:space="preserve"> </w:t>
            </w:r>
            <w:r w:rsidR="00846F10" w:rsidRPr="00270EEE">
              <w:rPr>
                <w:rFonts w:ascii="Arial" w:hAnsi="Arial" w:cs="Arial"/>
              </w:rPr>
              <w:t xml:space="preserve">– </w:t>
            </w:r>
            <w:r w:rsidR="00C75B3F"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6E3079DD" w14:textId="50E00580" w:rsidR="00846F10" w:rsidRPr="005356E8" w:rsidRDefault="00846F10" w:rsidP="00A959CF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5CCCDF40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lastRenderedPageBreak/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A56B2C" w14:textId="77777777" w:rsidR="001C73B9" w:rsidRDefault="001C73B9" w:rsidP="00C7451F">
      <w:r>
        <w:separator/>
      </w:r>
    </w:p>
  </w:endnote>
  <w:endnote w:type="continuationSeparator" w:id="0">
    <w:p w14:paraId="53107E41" w14:textId="77777777" w:rsidR="001C73B9" w:rsidRDefault="001C73B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C1514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5C1514">
      <w:rPr>
        <w:noProof/>
      </w:rPr>
      <w:t>5</w:t>
    </w:r>
    <w:r>
      <w:rPr>
        <w:noProof/>
      </w:rPr>
      <w:fldChar w:fldCharType="end"/>
    </w:r>
  </w:p>
  <w:p w14:paraId="195ED644" w14:textId="6ABB237F" w:rsidR="00FA1BB5" w:rsidRPr="002E4DD8" w:rsidRDefault="00FA1BB5" w:rsidP="007D6BBE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D98988" w14:textId="77777777" w:rsidR="001C73B9" w:rsidRDefault="001C73B9" w:rsidP="00C7451F">
      <w:r>
        <w:separator/>
      </w:r>
    </w:p>
  </w:footnote>
  <w:footnote w:type="continuationSeparator" w:id="0">
    <w:p w14:paraId="43DE9FE6" w14:textId="77777777" w:rsidR="001C73B9" w:rsidRDefault="001C73B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13"/>
    <w:lvl w:ilvl="0">
      <w:start w:val="21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80" w:hanging="360"/>
      </w:pPr>
      <w:rPr>
        <w:rFonts w:ascii="Wingdings" w:hAnsi="Wingdings"/>
      </w:rPr>
    </w:lvl>
  </w:abstractNum>
  <w:abstractNum w:abstractNumId="1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59B3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C73B9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5D92"/>
    <w:rsid w:val="00296EDB"/>
    <w:rsid w:val="002A2257"/>
    <w:rsid w:val="002B3732"/>
    <w:rsid w:val="002B413A"/>
    <w:rsid w:val="002C1421"/>
    <w:rsid w:val="002E4DD8"/>
    <w:rsid w:val="002F450D"/>
    <w:rsid w:val="003051FE"/>
    <w:rsid w:val="003165AD"/>
    <w:rsid w:val="0034274A"/>
    <w:rsid w:val="0034740B"/>
    <w:rsid w:val="0035307A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65BE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B33CB"/>
    <w:rsid w:val="005B6488"/>
    <w:rsid w:val="005C1514"/>
    <w:rsid w:val="005C6A5A"/>
    <w:rsid w:val="005E5228"/>
    <w:rsid w:val="005E71D4"/>
    <w:rsid w:val="005F0A53"/>
    <w:rsid w:val="0060118B"/>
    <w:rsid w:val="00606F6E"/>
    <w:rsid w:val="006219BE"/>
    <w:rsid w:val="006420C7"/>
    <w:rsid w:val="006426A3"/>
    <w:rsid w:val="00653A98"/>
    <w:rsid w:val="00655113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615CC"/>
    <w:rsid w:val="00775800"/>
    <w:rsid w:val="007A0957"/>
    <w:rsid w:val="007B7330"/>
    <w:rsid w:val="007C7DAD"/>
    <w:rsid w:val="007D6BBE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C6637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0ADB"/>
    <w:rsid w:val="00A2697D"/>
    <w:rsid w:val="00A3243B"/>
    <w:rsid w:val="00A60C8C"/>
    <w:rsid w:val="00A614FA"/>
    <w:rsid w:val="00A704DE"/>
    <w:rsid w:val="00A80317"/>
    <w:rsid w:val="00A85852"/>
    <w:rsid w:val="00A86F87"/>
    <w:rsid w:val="00A959CF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35B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35729"/>
    <w:rsid w:val="00C56B35"/>
    <w:rsid w:val="00C635A6"/>
    <w:rsid w:val="00C71D8F"/>
    <w:rsid w:val="00C7451F"/>
    <w:rsid w:val="00C75B3F"/>
    <w:rsid w:val="00C766EB"/>
    <w:rsid w:val="00C82DB7"/>
    <w:rsid w:val="00C85840"/>
    <w:rsid w:val="00C9133C"/>
    <w:rsid w:val="00C94D8B"/>
    <w:rsid w:val="00C95339"/>
    <w:rsid w:val="00C97AB2"/>
    <w:rsid w:val="00CA6E0F"/>
    <w:rsid w:val="00CB4384"/>
    <w:rsid w:val="00CC523C"/>
    <w:rsid w:val="00CD1D35"/>
    <w:rsid w:val="00CF03A4"/>
    <w:rsid w:val="00D148AE"/>
    <w:rsid w:val="00D16DB8"/>
    <w:rsid w:val="00D32EDC"/>
    <w:rsid w:val="00D40C6B"/>
    <w:rsid w:val="00D81F31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504D2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0359B3"/>
    <w:pPr>
      <w:suppressAutoHyphens/>
      <w:ind w:left="720"/>
      <w:contextualSpacing/>
    </w:pPr>
    <w:rPr>
      <w:rFonts w:ascii="Verdana" w:hAnsi="Verdan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6B0CC-C363-479B-AD98-5E5655D56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1241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2023-11-08T10:39:00Z</cp:lastPrinted>
  <dcterms:created xsi:type="dcterms:W3CDTF">2023-07-20T11:47:00Z</dcterms:created>
  <dcterms:modified xsi:type="dcterms:W3CDTF">2023-11-08T10:47:00Z</dcterms:modified>
</cp:coreProperties>
</file>