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6A8" w:rsidRPr="004046A8" w:rsidRDefault="004046A8" w:rsidP="004046A8">
      <w:pPr>
        <w:keepNext/>
        <w:suppressAutoHyphens w:val="0"/>
        <w:spacing w:before="240" w:after="60" w:line="240" w:lineRule="auto"/>
        <w:outlineLvl w:val="1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Załącznik </w:t>
      </w:r>
      <w:proofErr w:type="gramStart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nr 2-</w:t>
      </w:r>
      <w:r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1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                         </w:t>
      </w:r>
      <w:proofErr w:type="gramEnd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  <w:t xml:space="preserve"> ZOZ/DZP/PN/</w:t>
      </w:r>
      <w:r w:rsidR="00BC4E76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17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/2</w:t>
      </w:r>
      <w:r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4</w:t>
      </w:r>
    </w:p>
    <w:p w:rsidR="004046A8" w:rsidRPr="004046A8" w:rsidRDefault="004046A8" w:rsidP="004046A8">
      <w:pPr>
        <w:widowControl w:val="0"/>
        <w:autoSpaceDN w:val="0"/>
        <w:spacing w:after="0" w:line="240" w:lineRule="auto"/>
        <w:jc w:val="center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4046A8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                  </w:t>
      </w:r>
    </w:p>
    <w:p w:rsidR="004046A8" w:rsidRPr="004046A8" w:rsidRDefault="004046A8" w:rsidP="004046A8">
      <w:pPr>
        <w:suppressAutoHyphens w:val="0"/>
        <w:jc w:val="center"/>
        <w:rPr>
          <w:rFonts w:ascii="Arial" w:hAnsi="Arial" w:cs="Arial"/>
          <w:b/>
          <w:sz w:val="20"/>
        </w:rPr>
      </w:pPr>
      <w:r w:rsidRPr="004046A8">
        <w:rPr>
          <w:rFonts w:ascii="Arial" w:hAnsi="Arial" w:cs="Arial"/>
          <w:b/>
          <w:sz w:val="20"/>
        </w:rPr>
        <w:t>OPIS PRZEDMIOTU ZAMÓWIENIA</w:t>
      </w:r>
    </w:p>
    <w:p w:rsidR="004046A8" w:rsidRPr="004046A8" w:rsidRDefault="004046A8" w:rsidP="004046A8">
      <w:pPr>
        <w:widowControl w:val="0"/>
        <w:autoSpaceDN w:val="0"/>
        <w:spacing w:after="0" w:line="240" w:lineRule="auto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</w:p>
    <w:p w:rsidR="004046A8" w:rsidRPr="004046A8" w:rsidRDefault="004046A8" w:rsidP="004046A8">
      <w:pPr>
        <w:widowControl w:val="0"/>
        <w:autoSpaceDN w:val="0"/>
        <w:spacing w:after="0" w:line="240" w:lineRule="auto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4046A8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Zadanie nr </w:t>
      </w:r>
      <w:r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>1</w:t>
      </w:r>
    </w:p>
    <w:p w:rsidR="0079779E" w:rsidRDefault="0079779E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4E3CF7" w:rsidRPr="004E3CF7" w:rsidRDefault="00C3486A" w:rsidP="004E3CF7">
      <w:pPr>
        <w:pStyle w:val="NormalnyWeb"/>
        <w:spacing w:after="0"/>
        <w:rPr>
          <w:color w:val="auto"/>
          <w:lang w:val="cs-CZ"/>
        </w:rPr>
      </w:pPr>
      <w:r>
        <w:rPr>
          <w:rFonts w:ascii="Arial" w:hAnsi="Arial" w:cs="Arial"/>
          <w:b/>
          <w:bCs/>
          <w:sz w:val="20"/>
          <w:szCs w:val="20"/>
        </w:rPr>
        <w:t xml:space="preserve">Analizator do pomiaru parametrów krytycznych 2 </w:t>
      </w:r>
      <w:proofErr w:type="spellStart"/>
      <w:r w:rsidR="004046A8">
        <w:rPr>
          <w:rFonts w:ascii="Arial" w:hAnsi="Arial" w:cs="Arial"/>
          <w:b/>
          <w:bCs/>
          <w:sz w:val="20"/>
          <w:szCs w:val="20"/>
        </w:rPr>
        <w:t>szt</w:t>
      </w:r>
      <w:proofErr w:type="spellEnd"/>
      <w:r w:rsidR="004046A8">
        <w:rPr>
          <w:rFonts w:ascii="Arial" w:hAnsi="Arial" w:cs="Arial"/>
          <w:b/>
          <w:bCs/>
          <w:sz w:val="20"/>
          <w:szCs w:val="20"/>
        </w:rPr>
        <w:t xml:space="preserve"> (dzierżawa)</w:t>
      </w:r>
      <w:r>
        <w:rPr>
          <w:rFonts w:ascii="Arial" w:hAnsi="Arial" w:cs="Arial"/>
          <w:b/>
          <w:bCs/>
          <w:sz w:val="20"/>
          <w:szCs w:val="20"/>
        </w:rPr>
        <w:t>:</w:t>
      </w:r>
      <w:r w:rsidR="004E3CF7" w:rsidRPr="004E3CF7">
        <w:rPr>
          <w:rFonts w:ascii="Arial" w:hAnsi="Arial" w:cs="Arial"/>
          <w:b/>
          <w:bCs/>
          <w:sz w:val="20"/>
          <w:szCs w:val="20"/>
          <w:lang w:val="cs-CZ"/>
        </w:rPr>
        <w:t xml:space="preserve"> </w:t>
      </w:r>
      <w:r w:rsidR="004E3CF7" w:rsidRPr="004E3CF7">
        <w:rPr>
          <w:rFonts w:ascii="Arial" w:hAnsi="Arial" w:cs="Arial"/>
          <w:b/>
          <w:bCs/>
          <w:color w:val="auto"/>
          <w:sz w:val="20"/>
          <w:szCs w:val="20"/>
          <w:lang w:val="cs-CZ"/>
        </w:rPr>
        <w:t>OAiIT i Blok Porodowy</w:t>
      </w:r>
    </w:p>
    <w:p w:rsidR="0079779E" w:rsidRDefault="0079779E">
      <w:pPr>
        <w:pStyle w:val="Listapunktowana3"/>
        <w:ind w:left="0" w:firstLine="0"/>
        <w:rPr>
          <w:rFonts w:ascii="Arial" w:hAnsi="Arial" w:cs="Arial"/>
          <w:sz w:val="20"/>
          <w:szCs w:val="20"/>
        </w:rPr>
      </w:pPr>
    </w:p>
    <w:p w:rsidR="0079779E" w:rsidRDefault="00C3486A">
      <w:pPr>
        <w:pStyle w:val="Listapunktowana3"/>
        <w:ind w:left="0" w:firstLine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na 36 miesięcy</w:t>
      </w:r>
    </w:p>
    <w:tbl>
      <w:tblPr>
        <w:tblW w:w="9494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0"/>
        <w:gridCol w:w="668"/>
        <w:gridCol w:w="4283"/>
        <w:gridCol w:w="1265"/>
        <w:gridCol w:w="3238"/>
      </w:tblGrid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4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4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28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parametru.</w:t>
            </w: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83" w:type="dxa"/>
            <w:tcBorders>
              <w:top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2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 w:rsidP="004E3CF7">
            <w:pPr>
              <w:pStyle w:val="Zawartotabeli"/>
              <w:spacing w:line="252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Urządzenia fabrycznie nowe rok produkcji 2024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9779E" w:rsidTr="004046A8">
        <w:trPr>
          <w:trHeight w:val="554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Oznaczane parametry: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pO2, pCO2, Na, K, Cl, Ca zjonizowany,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FMetHb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FHHb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FCOHb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FO2Hb, sO2,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ctBil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glukoza, mleczany, hemoglobina płodowa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Nagwek3"/>
              <w:widowControl w:val="0"/>
              <w:rPr>
                <w:rFonts w:ascii="Arial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Pomiar parametrów w następującym rodzaju próbek:</w:t>
            </w:r>
          </w:p>
          <w:p w:rsidR="0079779E" w:rsidRDefault="00C3486A">
            <w:pPr>
              <w:pStyle w:val="Nagwek3"/>
              <w:widowContro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- krew żylna,</w:t>
            </w:r>
          </w:p>
          <w:p w:rsidR="0079779E" w:rsidRDefault="00C3486A">
            <w:pPr>
              <w:pStyle w:val="Nagwek3"/>
              <w:widowContro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- krew tętnicza,</w:t>
            </w:r>
          </w:p>
          <w:p w:rsidR="0079779E" w:rsidRDefault="00C3486A">
            <w:pPr>
              <w:pStyle w:val="Nagwek3"/>
              <w:widowControl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- krew kapilarna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NormalnyWeb"/>
              <w:widowControl w:val="0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>Analizatory kompaktowe, małe, przenośne. Waga do 15 kg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552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Pomiar wszystkich parametrów w jednym torze pomiarowym z jedną elektrodą referencyjną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Zasilanie akumulatorowe umożliwiające podtrzymanie pracy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549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Urządzenie przenośne, natychmiastowe przejście w tryb pracy po przeniesieniu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Możliwość wyłączania aparatu bez utraty pozostałych w kasecie testów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Zakres pomiarowy dla wapnia zjonizowanego od 0,1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mmol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/l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Możliwość korekty wyniku do temperatury pacjenta.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Sterowanie i komunikacja z aparatem (przyciski funkcyjne, monitor dotykowy itp.)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Oprogramowanie w języku polskim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494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NormalnyWeb"/>
              <w:widowControl w:val="0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>Zabezpieczenie aparatu przed skrzepami (filtr, czujnik itp.)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NormalnyWeb"/>
              <w:widowControl w:val="0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>Monitorowanie poziomu odczynników i ich stabilności na pokładzie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NormalnyWeb"/>
              <w:widowControl w:val="0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>Objętość badanej próbki konieczna do oznaczenia wszystkich parametrów w zależności od trybu:</w:t>
            </w:r>
          </w:p>
          <w:p w:rsidR="0079779E" w:rsidRDefault="00C3486A">
            <w:pPr>
              <w:pStyle w:val="NormalnyWeb"/>
              <w:widowControl w:val="0"/>
              <w:spacing w:before="280" w:after="0"/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max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45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μl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- z kapilary</w:t>
            </w:r>
          </w:p>
          <w:p w:rsidR="0079779E" w:rsidRDefault="00C3486A">
            <w:pPr>
              <w:pStyle w:val="NormalnyWeb"/>
              <w:widowControl w:val="0"/>
              <w:spacing w:before="280" w:after="0"/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max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65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μl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-ze strzykawki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Czas do uzyskania wyniku nie więcej niż 100 s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NormalnyWeb"/>
              <w:widowControl w:val="0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>System pracujący w oparciu o oddzielne:</w:t>
            </w:r>
          </w:p>
          <w:p w:rsidR="0079779E" w:rsidRDefault="00C3486A">
            <w:pPr>
              <w:pStyle w:val="NormalnyWeb"/>
              <w:widowControl w:val="0"/>
              <w:spacing w:before="280" w:after="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kasety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sensoryczne (jedna kaseta dla wszystkich oznaczeń)</w:t>
            </w:r>
          </w:p>
          <w:p w:rsidR="0079779E" w:rsidRDefault="00C3486A">
            <w:pPr>
              <w:pStyle w:val="NormalnyWeb"/>
              <w:widowControl w:val="0"/>
              <w:spacing w:before="280" w:after="0"/>
              <w:rPr>
                <w:rFonts w:ascii="Verdana" w:hAnsi="Verdana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oraz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kasety zawierające odczynniki, kalibratory, materiał kontrolny umożliwiające wielokrotne pomiary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NormalnyWeb"/>
              <w:widowControl w:val="0"/>
              <w:spacing w:after="0"/>
            </w:pPr>
            <w:r>
              <w:rPr>
                <w:rFonts w:ascii="Arial" w:hAnsi="Arial" w:cs="Arial"/>
                <w:sz w:val="20"/>
                <w:szCs w:val="20"/>
              </w:rPr>
              <w:t>Trwałość kaset od momentu zainstalowania w aparacie min 30 dni lub do wyczerpania działań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Automatyczna kalibracja i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kontrola jakości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z zakresami referencyjnymi na trzech poziomach materiału kontrolnego,</w:t>
            </w:r>
            <w:r w:rsidR="004E3CF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materiał kontrolny powinien być inny niż kalibracyjny.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Kontrola jakości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prowadzona codziennie na trzech, z wykresami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Levey-Jennigsa</w:t>
            </w:r>
            <w:proofErr w:type="spellEnd"/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</w:pPr>
            <w:r>
              <w:rPr>
                <w:rFonts w:ascii="Arial" w:hAnsi="Arial" w:cs="Arial"/>
                <w:sz w:val="20"/>
                <w:szCs w:val="20"/>
              </w:rPr>
              <w:t>Odczynniki zintegrowane z pojemnikiem ściekowym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western"/>
              <w:widowControl w:val="0"/>
              <w:spacing w:after="159" w:line="259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Wbudowana drukarka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C3486A">
        <w:trPr>
          <w:trHeight w:val="780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spacing w:after="15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Możliwość ponownej instalacji pakietu odczynnikowego oraz kasety sensorowej bez utraty pozostałych testów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46A8" w:rsidRDefault="00C3486A">
            <w:pPr>
              <w:pStyle w:val="western"/>
              <w:widowControl w:val="0"/>
              <w:spacing w:after="159"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Czas konieczny do oznaczenia wszystkich parametrów w jednej próbce max. 120 s:</w:t>
            </w:r>
          </w:p>
          <w:p w:rsidR="0079779E" w:rsidRPr="004046A8" w:rsidRDefault="00C3486A">
            <w:pPr>
              <w:pStyle w:val="western"/>
              <w:widowControl w:val="0"/>
              <w:spacing w:after="159" w:line="259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046A8">
              <w:rPr>
                <w:rFonts w:ascii="Arial" w:hAnsi="Arial" w:cs="Arial"/>
                <w:sz w:val="20"/>
                <w:u w:val="single"/>
                <w:lang w:eastAsia="en-US"/>
              </w:rPr>
              <w:t>Zasady oceny punktowej:</w:t>
            </w:r>
          </w:p>
          <w:p w:rsidR="0079779E" w:rsidRDefault="00C3486A">
            <w:pPr>
              <w:pStyle w:val="Bezodstpw"/>
              <w:widowControl w:val="0"/>
              <w:rPr>
                <w:rFonts w:ascii="Arial" w:hAnsi="Arial" w:cs="Arial"/>
                <w:sz w:val="20"/>
                <w:lang w:eastAsia="en-US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max</w:t>
            </w:r>
            <w:proofErr w:type="gramEnd"/>
            <w:r>
              <w:rPr>
                <w:rFonts w:ascii="Arial" w:hAnsi="Arial" w:cs="Arial"/>
                <w:sz w:val="20"/>
              </w:rPr>
              <w:t>. 60 s – 10 pkt</w:t>
            </w:r>
          </w:p>
          <w:p w:rsidR="0079779E" w:rsidRDefault="00C3486A">
            <w:pPr>
              <w:pStyle w:val="NormalnyWeb"/>
              <w:widowControl w:val="0"/>
              <w:spacing w:before="280" w:after="0"/>
              <w:rPr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max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. 120 s - 0pkt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46A8" w:rsidRDefault="00C3486A">
            <w:pPr>
              <w:pStyle w:val="western"/>
              <w:widowControl w:val="0"/>
              <w:spacing w:after="159"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Brak konieczności kalibracji po każdym oznaczeniu</w:t>
            </w:r>
            <w:r w:rsidR="004046A8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9779E" w:rsidRPr="004046A8" w:rsidRDefault="00C3486A">
            <w:pPr>
              <w:pStyle w:val="western"/>
              <w:widowControl w:val="0"/>
              <w:spacing w:after="159" w:line="259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4046A8">
              <w:rPr>
                <w:rFonts w:ascii="Arial" w:hAnsi="Arial" w:cs="Arial"/>
                <w:sz w:val="20"/>
                <w:u w:val="single"/>
                <w:lang w:eastAsia="en-US"/>
              </w:rPr>
              <w:t>Zasady oceny punktowej:</w:t>
            </w:r>
          </w:p>
          <w:p w:rsidR="0079779E" w:rsidRDefault="00C3486A">
            <w:pPr>
              <w:pStyle w:val="western"/>
              <w:widowControl w:val="0"/>
              <w:spacing w:before="28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 -10pkt</w:t>
            </w:r>
          </w:p>
          <w:p w:rsidR="0079779E" w:rsidRDefault="00C3486A">
            <w:pPr>
              <w:pStyle w:val="NormalnyWeb"/>
              <w:widowControl w:val="0"/>
              <w:spacing w:before="280" w:after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</w:t>
            </w:r>
            <w:r w:rsidR="00C622BB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- 0 pkt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46A8" w:rsidRDefault="00C3486A">
            <w:pPr>
              <w:pStyle w:val="NormalnyWeb"/>
              <w:widowControl w:val="0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Automatyczne mieszanie próbki:</w:t>
            </w:r>
          </w:p>
          <w:p w:rsidR="0079779E" w:rsidRPr="004046A8" w:rsidRDefault="00C3486A">
            <w:pPr>
              <w:pStyle w:val="Bezodstpw"/>
              <w:widowControl w:val="0"/>
              <w:rPr>
                <w:rFonts w:ascii="Arial" w:hAnsi="Arial" w:cs="Arial"/>
                <w:sz w:val="20"/>
                <w:u w:val="single"/>
                <w:lang w:eastAsia="en-US"/>
              </w:rPr>
            </w:pPr>
            <w:r w:rsidRPr="004046A8">
              <w:rPr>
                <w:rFonts w:ascii="Arial" w:hAnsi="Arial" w:cs="Arial"/>
                <w:sz w:val="20"/>
                <w:u w:val="single"/>
                <w:lang w:eastAsia="en-US"/>
              </w:rPr>
              <w:t>Zasady oceny punktowej:</w:t>
            </w:r>
          </w:p>
          <w:p w:rsidR="0079779E" w:rsidRDefault="00C3486A">
            <w:pPr>
              <w:pStyle w:val="NormalnyWeb"/>
              <w:widowControl w:val="0"/>
              <w:spacing w:before="280" w:after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Tak-10 pkt</w:t>
            </w:r>
          </w:p>
          <w:p w:rsidR="0079779E" w:rsidRDefault="00C3486A">
            <w:pPr>
              <w:pStyle w:val="NormalnyWeb"/>
              <w:widowControl w:val="0"/>
              <w:spacing w:before="280" w:after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Nie -0 pkt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Nie/Podać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spacing w:after="11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Zamawiający wymaga podłączenia analizatorów/urządzeń do użytkowanego przez Zamawiającego laboratoryjnego systemu informatycznego Eskulap (LIS) na koszt oferenta. Współpraca z LIS Eskulap musi opierać się na komunikacji dwukierunkowej umożliwiającej wymianę danych o zleceniach wykonania oznaczeń oraz przekazywania wyników badań i prób kontrolnych. Zamawiający zaznacza, iż komunikacja dwukierunkowa powinna przebiegać w sposób zautomatyzowany. Ewentualne koszty związane z zakupem odpowiednich licencji oprogramowania, sterowników i prac integracyjnych pokrywa Dostawca analizatora/urządzenia.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spacing w:after="11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Zamawiający wymaga zastosowania zasilaczy awaryjnych UPS dla</w:t>
            </w:r>
            <w:r w:rsidR="00D92C4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92C47">
              <w:rPr>
                <w:rFonts w:ascii="Arial" w:hAnsi="Arial" w:cs="Arial"/>
                <w:color w:val="000000"/>
                <w:sz w:val="20"/>
                <w:szCs w:val="20"/>
              </w:rPr>
              <w:t>analizatów</w:t>
            </w:r>
            <w:proofErr w:type="spellEnd"/>
            <w:r w:rsidR="00D92C47">
              <w:rPr>
                <w:rFonts w:ascii="Arial" w:hAnsi="Arial" w:cs="Arial"/>
                <w:color w:val="000000"/>
                <w:sz w:val="20"/>
                <w:szCs w:val="20"/>
              </w:rPr>
              <w:t xml:space="preserve"> i jego komponentów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o skuteczności gwarantującej podtrzymanie zasilania na czas niezbędny do bezpiecznego wyłączenia analizatorów wraz z komponentami.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4046A8" w:rsidRDefault="00C3486A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</w:t>
      </w:r>
    </w:p>
    <w:tbl>
      <w:tblPr>
        <w:tblW w:w="9495" w:type="dxa"/>
        <w:jc w:val="center"/>
        <w:tblLayout w:type="fixed"/>
        <w:tblCellMar>
          <w:left w:w="15" w:type="dxa"/>
          <w:right w:w="15" w:type="dxa"/>
        </w:tblCellMar>
        <w:tblLook w:val="00A0" w:firstRow="1" w:lastRow="0" w:firstColumn="1" w:lastColumn="0" w:noHBand="0" w:noVBand="0"/>
      </w:tblPr>
      <w:tblGrid>
        <w:gridCol w:w="9445"/>
        <w:gridCol w:w="50"/>
      </w:tblGrid>
      <w:tr w:rsidR="004046A8" w:rsidTr="00186832">
        <w:trPr>
          <w:trHeight w:val="284"/>
          <w:jc w:val="center"/>
        </w:trPr>
        <w:tc>
          <w:tcPr>
            <w:tcW w:w="947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4046A8" w:rsidRDefault="004046A8" w:rsidP="00186832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4046A8" w:rsidRDefault="004046A8" w:rsidP="00186832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WARUNKI GWARANCJI I SERWISU ORAZ SZKOLENIE</w:t>
            </w:r>
          </w:p>
        </w:tc>
        <w:tc>
          <w:tcPr>
            <w:tcW w:w="18" w:type="dxa"/>
            <w:tcBorders>
              <w:top w:val="single" w:sz="2" w:space="0" w:color="000000"/>
            </w:tcBorders>
          </w:tcPr>
          <w:p w:rsidR="004046A8" w:rsidRDefault="004046A8" w:rsidP="00186832">
            <w:pPr>
              <w:widowControl w:val="0"/>
            </w:pPr>
          </w:p>
        </w:tc>
      </w:tr>
    </w:tbl>
    <w:p w:rsidR="0079779E" w:rsidRDefault="0079779E">
      <w:pPr>
        <w:pStyle w:val="Tekstpodstawowy"/>
        <w:rPr>
          <w:rFonts w:ascii="Arial" w:hAnsi="Arial" w:cs="Arial"/>
          <w:sz w:val="20"/>
          <w:szCs w:val="20"/>
        </w:rPr>
      </w:pPr>
    </w:p>
    <w:tbl>
      <w:tblPr>
        <w:tblW w:w="9654" w:type="dxa"/>
        <w:tblInd w:w="-401" w:type="dxa"/>
        <w:tblLayout w:type="fixed"/>
        <w:tblLook w:val="04A0" w:firstRow="1" w:lastRow="0" w:firstColumn="1" w:lastColumn="0" w:noHBand="0" w:noVBand="1"/>
      </w:tblPr>
      <w:tblGrid>
        <w:gridCol w:w="733"/>
        <w:gridCol w:w="6243"/>
        <w:gridCol w:w="632"/>
        <w:gridCol w:w="2046"/>
      </w:tblGrid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Czas reakcji serwisu na zgłoszenie (nie dłużej niż 48 godz.)</w:t>
            </w:r>
          </w:p>
          <w:p w:rsidR="0079779E" w:rsidRDefault="0079779E">
            <w:pPr>
              <w:pStyle w:val="Bezodstpw"/>
              <w:widowControl w:val="0"/>
              <w:rPr>
                <w:rFonts w:ascii="Arial" w:hAnsi="Arial" w:cs="Arial"/>
                <w:color w:val="FF0000"/>
                <w:sz w:val="20"/>
                <w:shd w:val="clear" w:color="auto" w:fill="FFFF00"/>
              </w:rPr>
            </w:pP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- 48 godzin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Jeżeli czas naprawy będzie trwał dłużej niż 2 dni, Zamawiający wymaga dostarczenia aparatu zastępczego o parametrach nie gorszych niż oferowany.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 przypadku stwierdzenia awarii analizatora niemożliwej do usunięcia w ciągu 24 godzin, Wydzierżawiający pokrywa różnicę kosztów związanych z wykonaniem badań zleconych w innym laboratorium.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Wydzierżawiający zobowiązany jest do wykonania bezpłatnych przeglądów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okresowych  oraz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ilość punktów serwisowych w Polsce, ich siedzibę oraz sposób kontaktu (</w:t>
            </w:r>
            <w:proofErr w:type="spellStart"/>
            <w:r>
              <w:rPr>
                <w:rFonts w:ascii="Arial" w:hAnsi="Arial" w:cs="Arial"/>
                <w:color w:val="000000"/>
                <w:sz w:val="20"/>
              </w:rPr>
              <w:t>tel</w:t>
            </w:r>
            <w:proofErr w:type="spellEnd"/>
            <w:r>
              <w:rPr>
                <w:rFonts w:ascii="Arial" w:hAnsi="Arial" w:cs="Arial"/>
                <w:color w:val="000000"/>
                <w:sz w:val="20"/>
              </w:rPr>
              <w:t>, fax, e-mail)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Wydzierżawiający winien wykonywać przeglądy i aktualizację oprogramowania w okresie trwania umowy.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</w:pPr>
            <w:r>
              <w:t>8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</w:pPr>
            <w:r>
              <w:rPr>
                <w:rFonts w:ascii="Arial" w:hAnsi="Arial" w:cs="Arial"/>
                <w:sz w:val="20"/>
                <w:szCs w:val="20"/>
              </w:rPr>
              <w:t xml:space="preserve">Przeprowadzenie bezpłatnego szkolenia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użytkowników </w:t>
            </w:r>
            <w:r>
              <w:rPr>
                <w:rFonts w:ascii="Arial" w:hAnsi="Arial"/>
                <w:sz w:val="20"/>
                <w:szCs w:val="20"/>
              </w:rPr>
              <w:t xml:space="preserve"> pracujących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w trybie zmianowym w czasie umożliwiającym </w:t>
            </w:r>
            <w:r>
              <w:rPr>
                <w:rFonts w:ascii="Arial" w:hAnsi="Arial"/>
                <w:sz w:val="20"/>
                <w:szCs w:val="20"/>
              </w:rPr>
              <w:lastRenderedPageBreak/>
              <w:t>przeszkolenie całego personelu</w:t>
            </w:r>
            <w:r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</w:tbl>
    <w:p w:rsidR="0079779E" w:rsidRDefault="0079779E"/>
    <w:p w:rsidR="0079779E" w:rsidRDefault="0079779E">
      <w:bookmarkStart w:id="0" w:name="_GoBack"/>
    </w:p>
    <w:p w:rsidR="0079779E" w:rsidRDefault="00C3486A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b/>
          <w:sz w:val="20"/>
          <w:szCs w:val="20"/>
        </w:rPr>
        <w:t>Uwagi</w:t>
      </w:r>
      <w:r>
        <w:rPr>
          <w:rFonts w:ascii="Arial" w:hAnsi="Arial" w:cs="Arial"/>
          <w:sz w:val="20"/>
          <w:szCs w:val="20"/>
        </w:rPr>
        <w:t xml:space="preserve"> :</w:t>
      </w:r>
      <w:proofErr w:type="gramEnd"/>
    </w:p>
    <w:p w:rsidR="0079779E" w:rsidRDefault="00C3486A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79779E" w:rsidRDefault="00C3486A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  Oferta </w:t>
      </w:r>
      <w:proofErr w:type="gramStart"/>
      <w:r>
        <w:rPr>
          <w:rFonts w:ascii="Arial" w:hAnsi="Arial" w:cs="Arial"/>
          <w:sz w:val="20"/>
          <w:szCs w:val="20"/>
        </w:rPr>
        <w:t>nie spełniająca</w:t>
      </w:r>
      <w:proofErr w:type="gramEnd"/>
      <w:r>
        <w:rPr>
          <w:rFonts w:ascii="Arial" w:hAnsi="Arial" w:cs="Arial"/>
          <w:sz w:val="20"/>
          <w:szCs w:val="20"/>
        </w:rPr>
        <w:t xml:space="preserve"> wymogów granicznych podlega odrzuceniu bez dalszego rozpatrywania.</w:t>
      </w:r>
    </w:p>
    <w:p w:rsidR="0079779E" w:rsidRDefault="00C3486A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Zamawiający zastrzega sobie prawo sprawdzenia podanych przez oferenta parametrów w dostępnych materiałach technicznych lub u producenta w przypadku powstania </w:t>
      </w:r>
      <w:proofErr w:type="gramStart"/>
      <w:r>
        <w:rPr>
          <w:rFonts w:ascii="Arial" w:hAnsi="Arial" w:cs="Arial"/>
          <w:sz w:val="20"/>
          <w:szCs w:val="20"/>
        </w:rPr>
        <w:t>wątpliwości co</w:t>
      </w:r>
      <w:proofErr w:type="gramEnd"/>
      <w:r>
        <w:rPr>
          <w:rFonts w:ascii="Arial" w:hAnsi="Arial" w:cs="Arial"/>
          <w:sz w:val="20"/>
          <w:szCs w:val="20"/>
        </w:rPr>
        <w:t xml:space="preserve"> do ich prawdziwości.</w:t>
      </w:r>
    </w:p>
    <w:p w:rsidR="0079779E" w:rsidRDefault="0079779E">
      <w:pPr>
        <w:rPr>
          <w:rFonts w:ascii="Arial" w:hAnsi="Arial" w:cs="Arial"/>
          <w:sz w:val="20"/>
          <w:szCs w:val="20"/>
        </w:rPr>
      </w:pPr>
    </w:p>
    <w:p w:rsidR="0079779E" w:rsidRDefault="00C3486A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</w:t>
      </w:r>
      <w:proofErr w:type="gramStart"/>
      <w:r>
        <w:rPr>
          <w:rFonts w:ascii="Arial" w:hAnsi="Arial" w:cs="Arial"/>
          <w:sz w:val="20"/>
          <w:szCs w:val="20"/>
        </w:rPr>
        <w:t>data</w:t>
      </w:r>
      <w:proofErr w:type="gramEnd"/>
      <w:r>
        <w:rPr>
          <w:rFonts w:ascii="Arial" w:hAnsi="Arial" w:cs="Arial"/>
          <w:sz w:val="20"/>
          <w:szCs w:val="20"/>
        </w:rPr>
        <w:t xml:space="preserve">………………….   </w:t>
      </w:r>
    </w:p>
    <w:p w:rsidR="0079779E" w:rsidRDefault="00C348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79779E" w:rsidRDefault="00C3486A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</w:t>
      </w:r>
      <w:bookmarkEnd w:id="0"/>
    </w:p>
    <w:sectPr w:rsidR="0079779E">
      <w:pgSz w:w="11906" w:h="16838"/>
      <w:pgMar w:top="899" w:right="1440" w:bottom="539" w:left="144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9E"/>
    <w:rsid w:val="004046A8"/>
    <w:rsid w:val="004E1944"/>
    <w:rsid w:val="004E3CF7"/>
    <w:rsid w:val="0079779E"/>
    <w:rsid w:val="00A641C6"/>
    <w:rsid w:val="00BC4E76"/>
    <w:rsid w:val="00C3486A"/>
    <w:rsid w:val="00C622BB"/>
    <w:rsid w:val="00D9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DAA48F-FA1B-4139-B387-3B9CD2824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BB452E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qFormat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qFormat/>
    <w:locked/>
    <w:rsid w:val="00BB452E"/>
    <w:rPr>
      <w:rFonts w:ascii="Cambria" w:hAnsi="Cambria" w:cs="Times New Roman"/>
      <w:color w:val="243F60"/>
      <w:sz w:val="2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qFormat/>
    <w:rsid w:val="008924A4"/>
    <w:rPr>
      <w:rFonts w:ascii="Times New Roman" w:hAnsi="Times New Roman"/>
      <w:sz w:val="0"/>
      <w:szCs w:val="0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rsid w:val="00E24CE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styleId="Listapunktowana3">
    <w:name w:val="List Bullet 3"/>
    <w:basedOn w:val="Normalny"/>
    <w:uiPriority w:val="99"/>
    <w:semiHidden/>
    <w:qFormat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customStyle="1" w:styleId="Gwkaistopka">
    <w:name w:val="Główka i stopka"/>
    <w:basedOn w:val="Normalny"/>
    <w:qFormat/>
  </w:style>
  <w:style w:type="paragraph" w:styleId="Bezodstpw">
    <w:name w:val="No Spacing"/>
    <w:uiPriority w:val="99"/>
    <w:qFormat/>
    <w:rsid w:val="00E24CE3"/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qFormat/>
    <w:rsid w:val="00E24CE3"/>
    <w:pPr>
      <w:widowControl w:val="0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uiPriority w:val="99"/>
    <w:qFormat/>
    <w:rsid w:val="00E24CE3"/>
    <w:pPr>
      <w:suppressLineNumbers/>
    </w:pPr>
  </w:style>
  <w:style w:type="paragraph" w:customStyle="1" w:styleId="western">
    <w:name w:val="western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uiPriority w:val="99"/>
    <w:semiHidden/>
    <w:qFormat/>
    <w:rsid w:val="00561F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awartoramki">
    <w:name w:val="Zawartość ramki"/>
    <w:basedOn w:val="Normalny"/>
    <w:qFormat/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37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866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6056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dc:description/>
  <cp:lastModifiedBy>Marta MZ. Zapłotna</cp:lastModifiedBy>
  <cp:revision>10</cp:revision>
  <dcterms:created xsi:type="dcterms:W3CDTF">2024-03-06T13:12:00Z</dcterms:created>
  <dcterms:modified xsi:type="dcterms:W3CDTF">2024-05-27T12:29:00Z</dcterms:modified>
  <dc:language>pl-PL</dc:language>
</cp:coreProperties>
</file>