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819" w:rsidRDefault="00FD6457">
      <w:pPr>
        <w:pStyle w:val="Nagwek2"/>
        <w:jc w:val="both"/>
        <w:rPr>
          <w:rFonts w:cs="Arial"/>
          <w:b/>
        </w:rPr>
      </w:pPr>
      <w:r>
        <w:rPr>
          <w:rFonts w:cs="Arial"/>
        </w:rPr>
        <w:t xml:space="preserve">Załącznik nr 2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ZOZ/DZP/PN/18/24</w:t>
      </w:r>
    </w:p>
    <w:p w:rsidR="007F7819" w:rsidRDefault="007F7819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7F7819" w:rsidRDefault="00FD6457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7F7819" w:rsidRDefault="00FD645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7F7819" w:rsidRDefault="007F7819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58"/>
      </w:tblGrid>
      <w:tr w:rsidR="007F7819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:rsidR="007F7819" w:rsidRDefault="007F7819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7F7819" w:rsidRDefault="007F7819">
            <w:pPr>
              <w:widowControl w:val="0"/>
              <w:jc w:val="center"/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</w:pPr>
          </w:p>
          <w:p w:rsidR="007F7819" w:rsidRDefault="00FD6457">
            <w:pPr>
              <w:widowControl w:val="0"/>
              <w:jc w:val="center"/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</w:pPr>
            <w:r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>I. Dostawa Tomografu Komputerowego wraz z oprogramowaniem</w:t>
            </w:r>
          </w:p>
          <w:p w:rsidR="007F7819" w:rsidRDefault="007F7819">
            <w:pPr>
              <w:widowControl w:val="0"/>
              <w:ind w:left="712"/>
              <w:rPr>
                <w:rStyle w:val="Domylnaczcionkaakapitu1"/>
                <w:b/>
              </w:rPr>
            </w:pPr>
          </w:p>
        </w:tc>
      </w:tr>
    </w:tbl>
    <w:p w:rsidR="007F7819" w:rsidRDefault="007F7819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29"/>
        <w:gridCol w:w="5371"/>
        <w:gridCol w:w="14"/>
        <w:gridCol w:w="1561"/>
        <w:gridCol w:w="13"/>
        <w:gridCol w:w="3387"/>
      </w:tblGrid>
      <w:tr w:rsidR="007F7819">
        <w:trPr>
          <w:trHeight w:val="442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7F7819">
        <w:trPr>
          <w:trHeight w:val="421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7F7819">
        <w:trPr>
          <w:trHeight w:val="90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7F7819" w:rsidRDefault="007F7819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7F7819" w:rsidRDefault="00FD645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7F7819" w:rsidRDefault="00FD645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7F7819">
        <w:trPr>
          <w:trHeight w:val="359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F7819" w:rsidRDefault="00FD6457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</w:rPr>
              <w:t>1</w:t>
            </w: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F7819" w:rsidRDefault="00FD6457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b/>
              </w:rPr>
              <w:t>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F7819" w:rsidRDefault="00FD6457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b/>
              </w:rPr>
              <w:t>3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F7819" w:rsidRDefault="00FD6457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b/>
              </w:rPr>
              <w:t>4</w:t>
            </w:r>
          </w:p>
        </w:tc>
      </w:tr>
      <w:tr w:rsidR="007F7819">
        <w:trPr>
          <w:trHeight w:val="532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7F7819">
        <w:trPr>
          <w:trHeight w:val="709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Tomograf nowy wyprodukowany w 2024 roku, nieużywany, 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 w najnowszej wersji sprzętowej i oprogramowania na dzień składania oferty.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09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Tomograf komputerowy całego ciała, umożliwiający uzyskanie min. 128 warstw badanego obszaru w czasie jednego pełnego obrotu układu lampa-detektor, posiadający detektor minimum 64 rzędowy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09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Dokumenty potwierdzające, że tomograf komputerowy,  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konsola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lekarska,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kontrastu spełniają wymagania zgodnie z Ustawą o wyrobach medycznych.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dnia 20.05.2010 (Dz.U Nr 107, poz. 679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późn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zm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Pokrycie anatomiczne detektora min. 38 mm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Pochylanie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gantry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fizyczne w zakresie min</w:t>
            </w:r>
            <w:r w:rsidRPr="00F43491">
              <w:rPr>
                <w:rFonts w:ascii="Calibri" w:hAnsi="Calibri" w:cs="Calibri"/>
                <w:sz w:val="22"/>
                <w:szCs w:val="22"/>
              </w:rPr>
              <w:t>.</w:t>
            </w:r>
            <w:r w:rsidRPr="00F43491">
              <w:rPr>
                <w:rStyle w:val="abcZnakZnak"/>
                <w:rFonts w:ascii="Calibri" w:hAnsi="Calibri" w:cs="Calibri"/>
                <w:b w:val="0"/>
                <w:sz w:val="22"/>
                <w:szCs w:val="22"/>
              </w:rPr>
              <w:t>±30°</w:t>
            </w:r>
            <w:r w:rsidRPr="00F43491">
              <w:rPr>
                <w:rFonts w:ascii="Calibri" w:hAnsi="Calibri" w:cs="Calibri"/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7F7819">
        <w:trPr>
          <w:trHeight w:val="187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Średnica otworu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gantry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≥ 70 cm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1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Udźwig stołu pacjenta min. 300 kg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Powyżej 300kg – 1 pkt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 kg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7F7819">
        <w:trPr>
          <w:trHeight w:val="121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rozpoczęcia skanowania bezpośrednio z panelu dotykowego lub tabletu/pilota montowanego na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gantry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tomografu, za pomocą jednego kliknięcia.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7F7819">
        <w:trPr>
          <w:trHeight w:val="472"/>
          <w:jc w:val="center"/>
        </w:trPr>
        <w:tc>
          <w:tcPr>
            <w:tcW w:w="7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Wskaźnik informujące pacjenta o konieczności wstrzymania oddechu i możliwości wypuszczenia powietrza.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472"/>
          <w:jc w:val="center"/>
        </w:trPr>
        <w:tc>
          <w:tcPr>
            <w:tcW w:w="7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Kamera zintegrowana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gantry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do obserwacji zachować pacjenta, z funkcją zbliżenia widoku.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709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Wyposażenie stołu:</w:t>
            </w:r>
          </w:p>
          <w:p w:rsidR="007F7819" w:rsidRDefault="00FD6457">
            <w:pPr>
              <w:widowControl w:val="0"/>
              <w:numPr>
                <w:ilvl w:val="0"/>
                <w:numId w:val="5"/>
              </w:numPr>
              <w:spacing w:beforeAutospacing="1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materac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 osłoną chroniącą stół przed zalaniem płynami</w:t>
            </w:r>
          </w:p>
          <w:p w:rsidR="007F7819" w:rsidRDefault="00FD6457">
            <w:pPr>
              <w:widowControl w:val="0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podgłówki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 badania głowy</w:t>
            </w:r>
          </w:p>
          <w:p w:rsidR="007F7819" w:rsidRDefault="00FD6457">
            <w:pPr>
              <w:widowControl w:val="0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podgłówek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 pozycji na wznak</w:t>
            </w:r>
          </w:p>
          <w:p w:rsidR="007F7819" w:rsidRDefault="00FD6457">
            <w:pPr>
              <w:widowControl w:val="0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lastRenderedPageBreak/>
              <w:t>pasy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stabilizujące</w:t>
            </w:r>
          </w:p>
          <w:p w:rsidR="007F7819" w:rsidRDefault="00FD6457">
            <w:pPr>
              <w:widowControl w:val="0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podpórka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pod ramię, kolana i nogi</w:t>
            </w:r>
          </w:p>
          <w:p w:rsidR="007F7819" w:rsidRDefault="00FD6457">
            <w:pPr>
              <w:widowControl w:val="0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uchwyt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 rolkę na jednorazowe prześcieradło</w:t>
            </w:r>
          </w:p>
          <w:p w:rsidR="007F7819" w:rsidRDefault="00FD6457">
            <w:pPr>
              <w:widowControl w:val="0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pozycjoner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pediatryczny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48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Akapitzlist"/>
              <w:widowControl w:val="0"/>
              <w:snapToGrid w:val="0"/>
              <w:spacing w:before="96" w:after="96"/>
              <w:ind w:left="72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GENERATOR I LAMPA</w:t>
            </w:r>
          </w:p>
        </w:tc>
      </w:tr>
      <w:tr w:rsidR="007F7819">
        <w:trPr>
          <w:trHeight w:val="314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Rzeczywista moc generatora przy skanie </w:t>
            </w:r>
            <w:proofErr w:type="spellStart"/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jednoenergetycznym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 ≥ 72 kW</w:t>
            </w:r>
            <w:proofErr w:type="gramEnd"/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≥75 kW – 1 pkt</w:t>
            </w:r>
          </w:p>
          <w:p w:rsidR="007F7819" w:rsidRDefault="00FD6457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≥ 72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kW -  &lt;75 kW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52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Minimalne napięcie anody, możliwe do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zastosowania                    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protokołach badań ≤ 80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≤ 70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2 pkt</w:t>
            </w:r>
          </w:p>
          <w:p w:rsidR="007F7819" w:rsidRDefault="00FD6457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≤ 80 </w:t>
            </w:r>
            <w:proofErr w:type="spellStart"/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 - &gt; 70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72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Maksymalne napięcie anody, możliwe do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zastosowania               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protokołach badań ≥ 135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≥ 140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1 pkt</w:t>
            </w:r>
          </w:p>
          <w:p w:rsidR="007F7819" w:rsidRDefault="00FD6457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139 - 135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83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Prąd lampy przy skanie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jednoenergetycznym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≥ 600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</w:t>
            </w:r>
            <w:proofErr w:type="spellEnd"/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≥ 625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1 pkt</w:t>
            </w:r>
          </w:p>
          <w:p w:rsidR="007F7819" w:rsidRDefault="00FD6457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min. 600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624 </w:t>
            </w:r>
            <w:proofErr w:type="spellStart"/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 – 0 pkt</w:t>
            </w:r>
            <w:proofErr w:type="gram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09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Rzeczywista pojemność cieplna anody lampy ≥ 7 MHU lub jej ekwiwalent w przypadku technologii chłodzenia innej niż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klasyczna jeśli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szybkość chłodzenia anody takiej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kontrukcji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jest większa niż 2500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kHU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/min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09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Szybkość chłodzenia lampy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min. 1,0  MHU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/min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≥ 1,7  MHU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/min – 1 pkt</w:t>
            </w:r>
          </w:p>
          <w:p w:rsidR="007F7819" w:rsidRDefault="00FD6457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min. 1,0  MHU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/min  - &lt; 1,7 MHU/min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Akapitzlist"/>
              <w:widowControl w:val="0"/>
              <w:snapToGrid w:val="0"/>
              <w:spacing w:before="96" w:after="96"/>
              <w:ind w:left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DETEKTOR</w:t>
            </w: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Grubość najcieńszej dostępnej warstwy w akwizycji wielowarstwowej ≤ 0,65 mm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≤ 0,60 mm – 1 pkt</w:t>
            </w:r>
          </w:p>
          <w:p w:rsidR="007F7819" w:rsidRDefault="00FD6457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  <w:highlight w:val="magenta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≤ 0,65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mm</w:t>
            </w:r>
            <w:r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sz w:val="22"/>
                <w:szCs w:val="22"/>
              </w:rPr>
              <w:t>- &gt; 0,60 mm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Rozdzielczość wysokokontrastowa w akwizycji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submilimetrowej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czasie pełnego skanu w trybie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helikalnym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matrycy 512 x 512 w płaszczyźnie XY w polu akwizycyjnym 50 cm mierzona w punkcie 50% charakterystyki MTF ≥ 11,5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/cm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Dodatkowy filtr cynowy dedykowany do eliminacji promieniowania o niższych od wykorzystywanych energiach do ograniczenia dawki promieniowania i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optymalnej jakości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obrazów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 xml:space="preserve"> 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Odległość ognisko lampy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rtg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detektor mniejsza od 100 cm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426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SYSTEM SKANOWANIA</w:t>
            </w: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Najkrótszy czas pełnego obrotu (360º ) układu lampa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rtg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detektor  ≤ 0,35 s</w:t>
            </w:r>
            <w:proofErr w:type="gramEnd"/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0,35 – 0,34 s – 0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≤ 0,33 s – 1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Zakres przesuwu stołu umożliwiający skanowanie ≥ 160 cm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Zakres badania spiralnego bez konieczności repozycjonowania pacjenta ≥ 160 cm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Maksymalne pole obrazowania FOV min. 50 cm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rekonstrukcji pola obrazowania równego średnicy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gantry</w:t>
            </w:r>
            <w:proofErr w:type="spellEnd"/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1 pkt</w:t>
            </w:r>
          </w:p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Tak/Nie 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wykonywania skanu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aksjalnego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gentry pochylanym w zakresie min.</w:t>
            </w:r>
            <w:r w:rsidRPr="00F43491">
              <w:rPr>
                <w:rStyle w:val="abcZnakZnak"/>
                <w:rFonts w:ascii="Calibri" w:hAnsi="Calibri" w:cs="Calibri"/>
                <w:b w:val="0"/>
                <w:sz w:val="22"/>
                <w:szCs w:val="22"/>
              </w:rPr>
              <w:t>±30°</w:t>
            </w:r>
            <w:r>
              <w:rPr>
                <w:rFonts w:ascii="Calibri" w:hAnsi="Calibri" w:cs="Calibri"/>
                <w:sz w:val="22"/>
                <w:szCs w:val="22"/>
                <w:vertAlign w:val="superscript"/>
              </w:rPr>
              <w:t xml:space="preserve">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wykonywania skanu spiralnego z gentry pochylanym w zakresie min. </w:t>
            </w:r>
            <w:r w:rsidRPr="00F43491">
              <w:rPr>
                <w:rStyle w:val="abcZnakZnak"/>
                <w:rFonts w:ascii="Calibri" w:hAnsi="Calibri" w:cs="Calibri"/>
                <w:b w:val="0"/>
                <w:sz w:val="22"/>
                <w:szCs w:val="22"/>
              </w:rPr>
              <w:t>±30°</w:t>
            </w:r>
            <w:r w:rsidRPr="00F43491">
              <w:rPr>
                <w:rStyle w:val="abcZnakZnak"/>
                <w:rFonts w:asciiTheme="minorHAnsi" w:hAnsiTheme="minorHAnsi" w:cstheme="minorHAnsi"/>
                <w:b w:val="0"/>
                <w:sz w:val="22"/>
                <w:szCs w:val="22"/>
                <w:vertAlign w:val="superscript"/>
              </w:rPr>
              <w:t xml:space="preserve">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Akwizycja dwu energetyczna umożliwiająca uzyskanie dwóch zestawów danych badanej objętości dla minimum dwóch różnych energii promieniowania - różnych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dla każdej z energii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Algorytmy sztucznej inteligencji umożliwiający automatyczny dobór protokołów badania w oparciu o komunikacje z obsługą tomografu w postaci indywidualnej charakterystyki pacjenta, dobierając optymalną kombinację parametrów akwizycji, rekonstrukcji i czasu badania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- 2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55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Specjalny tryb akwizycji zmniejszający promieniowanie nad szczególnie wrażliwymi organami (oczodoły, tarczyca, piersi) poprzez modulację prądu w zależności od kąta położenia lampy podczas obrotu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55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Dynamiczny kolimator i system selektywnej redukcji dawki na wybrane organy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Niskodawkowy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iteracyjny algorytm rekonstrukcji z wielokrotnym przetwarzaniem w obszarze danych surowych (RAW) i w obszarze obrazu, umożliwiający redukcję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dawki o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 60% w relacji do standardowej metody FBP, potwierdzona klinicznie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Matryca rekonstrukcyjna min. 512x512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Szybkość rekonstrukcji obrazów w czasie rzeczywistym z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wykorzystaniem algorytmu iteracyjnego min. 20 obrazów/s, w rozdzielczości 512 x 512 pikseli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≥ 55 obrazów/s –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20-54 obrazów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Iteracyjny algorytm do redukcji zniekształceń od elementów metalowych we wszystkich obszarach ciała działający selektywnie w zależności o wyboru dokonanego przez obsługę.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01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Zestaw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niskodawkowych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protokołów do badania wszystkich obszarów anatomicznych, z możliwością ich modyfikacji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0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Moduł  synchronizacji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akwizycji z przebiegiem  EKG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0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retrospektywnego skanowania wyzwalanego zapisem EKG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0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Akwizycja typu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Triple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Rule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-Out u pacjentów z bólem w klatce piersiowej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Bezodstpw"/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KONSOLA TECHNIKA</w:t>
            </w: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Konsola operatorska z min. dwoma kolorowymi monitorami z aktywną matrycą ciekłokrystaliczną typu Flat, spełniające wymogi aktualnego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Rozp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Ministra Zdrowia dotyczące monitorów przeglądowych m.in.: 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przekątna min. 23”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rozdzielczość min. 1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Mpx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wykorzystania np. tabletu do podglądu akwizycji i rekonstrukcji badań.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uruchomienia, w specyficznych przypadkach, badania z dowolnego miejsca spoza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gantry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tomografu i konsoli operatora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Pojemność dostępnej bazy danych dla obrazów 512 x 512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pikseli  bez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kompresji wyrażona ilością obrazów  niezależnie od przestrzeni dyskowej dla danych surowych [obrazów] min. 600 000 obrazów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≥800 000 obrazów – 1 pkt</w:t>
            </w:r>
          </w:p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600 000 – 799 999 obrazów –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Interfejs sieciowy zgodnie z DICOM 3.0 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następującymi klasami serwisowymi: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- Send / Receive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- Basic Print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lastRenderedPageBreak/>
              <w:t xml:space="preserve">-  Query Retrieve 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Storage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Commitment</w:t>
            </w:r>
            <w:proofErr w:type="spellEnd"/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Worklist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 MPPS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Identyczny wygląd interfejsu konsoli operatorskiej oraz stacji lekarskich, oprogramowanie od jednego producenta.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Sterowanie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wstrzykiwaczem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kontrastu bezpośrednio z konsoli tomografu komputerowego. Możliwość programowania i zapamiętywania parametrów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bezpośrednio w protokole badania na konsoli operatorskiej – dostawa sprzężenia niezwłocznie jak będzie to możliwe.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UPS umożliwiający podtrzymanie pracy konsoli operatorskiej na czas prawidłowego jej zamknięcia w przypadku utraty zasilania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highlight w:val="green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nagrania wykonanego badania na nośniku CD/DVD w formacie DICOM łącznie z przeglądarką DICOM umożliwiającą przegląd nagranych badań. Przeglądarka musi mieć możliwość auto uruchomienia po umieszczeniu nośnika w czytniku oraz udostępniana na licencji darmowej zarówno do użytku prywatnego jak i komercyjnego. Możliwość odtworzenia na dowolnym komputerze klasy PC bez konieczności instalacji dodatkowego oprogramowania.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7F7819">
        <w:trPr>
          <w:trHeight w:val="480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OPROGRAMOWANIE KONSOLI OPERATORSKIEJ</w:t>
            </w: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MIP (Maximum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IntensityProjection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Fonts w:ascii="Calibri" w:hAnsi="Calibri" w:cs="Calibri"/>
                <w:sz w:val="22"/>
                <w:szCs w:val="22"/>
                <w:lang w:val="nl-NL"/>
              </w:rPr>
              <w:t>VR (VRT ) (Volume Rendering Technique)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Reformatowanie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wielopłaszczyznowe (MPR), rekonstrukcje wzdłuż dowolnej prostej lub krzywej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Bezpośrednie rekonstrukcje objętościowe z uzyskanych danych surowych bez konieczności wstępnego wykonywania rekonstrukcji cienkowarstwowych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aksjalnych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powiadamiane obsługi tomografu, przez wyświetlenie odpowiedniego komunikatu, o możliwości przekroczenia referencyjnej dawki promieniowania w danym badaniu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do synchronizacji startu badania spiralnego na podstawie automatycznej analizy napływu środka kontrastującego w zadanej warstwie bez wykonywania wstrzyknięć testowych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Automatyczny dobór współczynnika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pitch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celu osiągnięcia wybranego przez użytkownika pokrycia i czasu skanowania, utrzymując wybraną grubość warstwy oraz jakość obrazu.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Automatyczne, bez udziału operatora, ustawianie zakresu badania, dla danego pacjenta, na podstawie znaczników anatomicznych i wybranego protokołu badania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Automatyczny, na bieżąco dobór napięcia anodowego w protokołach badań w zależności od rodzaju badania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 w:rsidP="00F43491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Sprzężenie tomografu komputerowego ze strzykawką automatyczną kablem komunikacyjnym lub bezprzewodowo umożliwiającym wymianę danych pomiędzy urządzeniami – </w:t>
            </w:r>
            <w:r w:rsidR="00F43491" w:rsidRPr="00F43491">
              <w:rPr>
                <w:rFonts w:ascii="Calibri" w:hAnsi="Calibri" w:cs="Calibri"/>
                <w:sz w:val="22"/>
                <w:szCs w:val="22"/>
              </w:rPr>
              <w:t>wykonawca</w:t>
            </w:r>
            <w:r w:rsidRPr="00F43491">
              <w:rPr>
                <w:rFonts w:ascii="Calibri" w:hAnsi="Calibri" w:cs="Calibri"/>
                <w:sz w:val="22"/>
                <w:szCs w:val="22"/>
              </w:rPr>
              <w:t xml:space="preserve"> zobowiązuje się do dostarczenia sprzężenia min. klasy IV wg standardu CIA 425 niezwłocznie po wprowadzeniu produktu na rynek jednak, nie później niż przed upływem gwarancji</w:t>
            </w:r>
            <w:r w:rsidR="00F43491" w:rsidRPr="00F43491">
              <w:rPr>
                <w:rFonts w:ascii="Calibri" w:hAnsi="Calibri" w:cs="Calibri"/>
                <w:sz w:val="22"/>
                <w:szCs w:val="22"/>
              </w:rPr>
              <w:t>.</w:t>
            </w:r>
            <w:r w:rsidRPr="00F43491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79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Bezodstpw"/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SERWER APLIKACYJNY</w:t>
            </w:r>
          </w:p>
        </w:tc>
      </w:tr>
      <w:tr w:rsidR="007F7819">
        <w:trPr>
          <w:trHeight w:val="574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Pr="00F43491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43491">
              <w:rPr>
                <w:rFonts w:ascii="Calibri" w:hAnsi="Calibri" w:cs="Calibri"/>
                <w:sz w:val="22"/>
                <w:szCs w:val="22"/>
              </w:rPr>
              <w:t xml:space="preserve">Dostawa nowych stacji lekarskich o parametrach jak poniżej, pracujących w architekturze klient - serwer. </w:t>
            </w:r>
          </w:p>
          <w:p w:rsidR="007F7819" w:rsidRPr="00F43491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F43491">
              <w:rPr>
                <w:rFonts w:ascii="Calibri" w:hAnsi="Calibri" w:cs="Calibri"/>
                <w:sz w:val="22"/>
                <w:szCs w:val="22"/>
              </w:rPr>
              <w:t xml:space="preserve">Możliwość zdalnej pracy stacji klienckich diagnostycznych na serwerze, bez konieczności ściągania badania na stacje klienckie. </w:t>
            </w:r>
          </w:p>
          <w:p w:rsidR="007F7819" w:rsidRDefault="00FD6457">
            <w:pPr>
              <w:pStyle w:val="AbsatzTableFormat"/>
              <w:widowControl w:val="0"/>
              <w:rPr>
                <w:rStyle w:val="abcZnakZnak"/>
                <w:rFonts w:ascii="Calibri" w:eastAsia="MS Mincho" w:hAnsi="Calibri" w:cs="Calibri"/>
                <w:b w:val="0"/>
                <w:sz w:val="22"/>
                <w:szCs w:val="22"/>
              </w:rPr>
            </w:pPr>
            <w:r>
              <w:rPr>
                <w:rStyle w:val="abcZnakZnak"/>
                <w:rFonts w:ascii="Calibri" w:eastAsia="MS Mincho" w:hAnsi="Calibri" w:cs="Calibri"/>
                <w:b w:val="0"/>
                <w:sz w:val="22"/>
                <w:szCs w:val="22"/>
              </w:rPr>
              <w:t xml:space="preserve">Dostawa aplikacji, min. w oparciu o model pływających licencji, </w:t>
            </w:r>
            <w:proofErr w:type="gramStart"/>
            <w:r>
              <w:rPr>
                <w:rStyle w:val="abcZnakZnak"/>
                <w:rFonts w:ascii="Calibri" w:eastAsia="MS Mincho" w:hAnsi="Calibri" w:cs="Calibri"/>
                <w:b w:val="0"/>
                <w:sz w:val="22"/>
                <w:szCs w:val="22"/>
              </w:rPr>
              <w:t>liczbie co</w:t>
            </w:r>
            <w:proofErr w:type="gramEnd"/>
            <w:r>
              <w:rPr>
                <w:rStyle w:val="abcZnakZnak"/>
                <w:rFonts w:ascii="Calibri" w:eastAsia="MS Mincho" w:hAnsi="Calibri" w:cs="Calibri"/>
                <w:b w:val="0"/>
                <w:sz w:val="22"/>
                <w:szCs w:val="22"/>
              </w:rPr>
              <w:t xml:space="preserve"> najmniej 2 jednoczesnych dostępów w podstawowym wariancie funkcjonalnym, a także licencji specjalistycznych jak poniżej.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ściągnięcia i instalacji klienta na komputer klasy PC mający dostęp do serwera aplikacyjnego.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Dostawa sprzętowego serwera pełniącego rolę serwera aplikacyjnego Minimalne parametry serwera aplikacyjnego nowego: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pamięć RAM: min. </w:t>
            </w:r>
            <w:r>
              <w:rPr>
                <w:rFonts w:ascii="Calibri" w:hAnsi="Calibri" w:cs="Calibri"/>
                <w:sz w:val="22"/>
                <w:szCs w:val="22"/>
                <w:lang w:val="pl-PL"/>
              </w:rPr>
              <w:t>192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GB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wbudowana macierz  w konfiguracji RAID Level 5 lub równoważnej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pojemność macierzy: min. </w:t>
            </w:r>
            <w:r>
              <w:rPr>
                <w:rFonts w:ascii="Calibri" w:hAnsi="Calibri" w:cs="Calibri"/>
                <w:sz w:val="22"/>
                <w:szCs w:val="22"/>
                <w:lang w:val="pl-PL"/>
              </w:rPr>
              <w:t>5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TB netto 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Zamawiający wymaga umożliwienia instalacji użytkowanego systemu bezpieczeństwa klasy XDR, celem wykrywania i reagowania na zagrożenia bezpieczeństwa.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 parametry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 stanowiska lekarskie, każde wyposażone w: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"/>
              </w:numPr>
              <w:ind w:hanging="280"/>
              <w:contextualSpacing/>
              <w:rPr>
                <w:rFonts w:ascii="Calibri" w:hAnsi="Calibri" w:cs="Calibri"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1 kolorowy monitor diagnostyczny, o min. przekątnej 30” i rozdzielczości nie mniejszej niż 4 MP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"/>
              </w:numPr>
              <w:ind w:hanging="280"/>
              <w:contextualSpacing/>
              <w:rPr>
                <w:rFonts w:ascii="Calibri" w:hAnsi="Calibri" w:cs="Calibri"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1 monitor opisowy o min. przekątnej min. 23” i rozdzielczości nie mniejszej niż 2MP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"/>
              </w:numPr>
              <w:ind w:hanging="280"/>
              <w:contextualSpacing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  <w:lang w:val="pl-PL"/>
              </w:rPr>
              <w:t>komputer</w:t>
            </w:r>
            <w:proofErr w:type="gramEnd"/>
            <w:r>
              <w:rPr>
                <w:rFonts w:ascii="Calibri" w:hAnsi="Calibri" w:cs="Calibri"/>
                <w:sz w:val="22"/>
                <w:szCs w:val="22"/>
                <w:lang w:val="pl-PL"/>
              </w:rPr>
              <w:t xml:space="preserve"> PC, wyposażony w: min. 32 GB RAM, dysk SSD 1TB, napęd optyczny obsługujący nośniki CD i DVD, interfejs LAN 1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pl-PL"/>
              </w:rPr>
              <w:t>Gb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pl-PL"/>
              </w:rPr>
              <w:t xml:space="preserve">, system Windows 11 Pro </w:t>
            </w:r>
            <w:r>
              <w:rPr>
                <w:rFonts w:ascii="Calibri" w:hAnsi="Calibri" w:cs="Calibri"/>
                <w:sz w:val="22"/>
                <w:szCs w:val="22"/>
              </w:rPr>
              <w:t>Wykonawca gwarantuje możliwość użytkowania na stacji oprogramowania RIS/PACS/VNA stosowanego przez Zamawiającego.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Zamawiający wymaga umożliwienia instalacji użytkowanego systemu bezpieczeństwa klasy XDR, celem wykrywania i reagowania na zagrożenia bezpieczeństwa.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 parametry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przetwarzanie otrzymanych danych w oparciu o kontekst kliniczny badania z możliwością automatycznego przypisywania procedur obrazowych do obrazów na podstawie informacji zawartych w nagłówkach DICOM.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Wsparcie techniczne w zakresie serwera aplikacyjnego obejmujące aktualizacje oprogramowania diagnostycznego (update/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hotfix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), modernizacje oprogramowania diagnostycznego ( dostępne coroczne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upgrady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do najnowszej i aktualnej wersji oprogramowania).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Automatyczny import badań poprzednich z archiwum PACS, dostępny dla dowolnego użytkownika, dla dowolnego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badania jakie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zostanie odebrane przez serwer aplikacyjny, bez ograniczenia z jaką aplikacją to badanie zostanie uruchomione.</w:t>
            </w:r>
          </w:p>
          <w:p w:rsidR="007F7819" w:rsidRDefault="00FD6457">
            <w:pPr>
              <w:pStyle w:val="western"/>
              <w:widowControl w:val="0"/>
              <w:spacing w:before="280"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Automatyczny algorytm powinien pobierać poprzednie badania z możliwością definiowania min:</w:t>
            </w:r>
          </w:p>
          <w:p w:rsidR="007F7819" w:rsidRDefault="00FD6457">
            <w:pPr>
              <w:pStyle w:val="NormalnyWeb"/>
              <w:numPr>
                <w:ilvl w:val="0"/>
                <w:numId w:val="6"/>
              </w:numPr>
              <w:suppressAutoHyphens w:val="0"/>
              <w:spacing w:beforeAutospacing="1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ilość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poprzednich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badań</w:t>
            </w:r>
            <w:proofErr w:type="spellEnd"/>
          </w:p>
          <w:p w:rsidR="007F7819" w:rsidRDefault="00FD6457">
            <w:pPr>
              <w:pStyle w:val="NormalnyWeb"/>
              <w:numPr>
                <w:ilvl w:val="0"/>
                <w:numId w:val="6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typ/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modalność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poprzednich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badań</w:t>
            </w:r>
            <w:proofErr w:type="spellEnd"/>
          </w:p>
          <w:p w:rsidR="007F7819" w:rsidRDefault="00FD6457">
            <w:pPr>
              <w:pStyle w:val="NormalnyWeb"/>
              <w:numPr>
                <w:ilvl w:val="0"/>
                <w:numId w:val="6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  <w:lang w:val="x-none"/>
              </w:rPr>
              <w:t>zakres daty poprzednich badań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Interfejs sieciowy zgodnie z DICOM 3,0 z następującymi klasami serwisowymi:</w:t>
            </w:r>
          </w:p>
          <w:p w:rsidR="007F7819" w:rsidRDefault="00FD6457">
            <w:pPr>
              <w:widowControl w:val="0"/>
              <w:numPr>
                <w:ilvl w:val="0"/>
                <w:numId w:val="3"/>
              </w:numPr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Query/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Receive</w:t>
            </w:r>
            <w:proofErr w:type="spellEnd"/>
          </w:p>
          <w:p w:rsidR="007F7819" w:rsidRDefault="00FD6457">
            <w:pPr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Print</w:t>
            </w:r>
            <w:proofErr w:type="spellEnd"/>
          </w:p>
          <w:p w:rsidR="007F7819" w:rsidRDefault="00FD6457">
            <w:pPr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Storage</w:t>
            </w:r>
          </w:p>
          <w:p w:rsidR="007F7819" w:rsidRDefault="00FD6457">
            <w:pPr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  <w:lang w:val="x-none"/>
              </w:rPr>
              <w:t xml:space="preserve">Storage –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x-none"/>
              </w:rPr>
              <w:t>commitment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Jednoczesna prezentacja i odczyt, danych obrazowych CT, RTG, MR, PET-CT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jednoczesnej edycji badań min. 4 różnych pacjentów. Przełączanie pomiędzy badaniami różnych pacjentów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nie wymagające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zamykania załadowanych badań.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Funkcjonalności do oceny badań:</w:t>
            </w:r>
          </w:p>
          <w:p w:rsidR="007F7819" w:rsidRDefault="00FD6457">
            <w:pPr>
              <w:widowControl w:val="0"/>
              <w:numPr>
                <w:ilvl w:val="0"/>
                <w:numId w:val="7"/>
              </w:numPr>
              <w:spacing w:beforeAutospacing="1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pomiary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geometryczne (długości, kątów, powierzchni),</w:t>
            </w:r>
          </w:p>
          <w:p w:rsidR="007F7819" w:rsidRDefault="00FD6457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pomiary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analityczne (pomiar poziomu gęstości, histogramy, inne),</w:t>
            </w:r>
          </w:p>
          <w:p w:rsidR="007F7819" w:rsidRDefault="00FD6457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  <w:lang w:val="x-none"/>
              </w:rPr>
              <w:t>elementy manipulacji obrazem (m. in. przedstawienie w negatywie, obrót obrazu i odbicia lustrzane, powiększenie obrazu, dodawanie obrazów).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umożliwiające obliczanie i wizualizację rozkładów intensywności zależnych od czasu/fazy, technologia Time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Curve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Tool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lub równoważna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Prezentacje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Cine</w:t>
            </w:r>
            <w:proofErr w:type="spellEnd"/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Automatyczna synchronizacja wyświetlanych serii badania, niezależna od grubości warstw. 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synchronicznego wyświetlania min. 4 serii badania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Rekonstrukcje MIP, VRT.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Predefiniowana paleta ustawień dla rekonstrukcji VRT uwzględniająca typy badań, obszary anatomiczne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Rekonstrukcje 3D typu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Cinematic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Rendering, bazujące na dokładnej fizycznej symulacji oddziaływania światła z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materią, realizujące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fotorealistyczny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rendering kształtów z uwzględnieniem rozpraszania fotonów światła, propagacji światła, interakcji światła z materią, głębokości (cieni), możliwe do otrzymania dla każdego badania CT, MR w formacie DICOM dostępnego na serwerze aplikacyjnym.</w:t>
            </w:r>
          </w:p>
          <w:p w:rsidR="007F7819" w:rsidRDefault="00FD6457">
            <w:pPr>
              <w:pStyle w:val="western"/>
              <w:widowControl w:val="0"/>
              <w:spacing w:before="280"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Technika stosująca:</w:t>
            </w:r>
          </w:p>
          <w:p w:rsidR="007F7819" w:rsidRDefault="00FD6457">
            <w:pPr>
              <w:pStyle w:val="NormalnyWeb"/>
              <w:numPr>
                <w:ilvl w:val="0"/>
                <w:numId w:val="8"/>
              </w:numPr>
              <w:suppressAutoHyphens w:val="0"/>
              <w:spacing w:beforeAutospacing="1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oświetlanie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każdego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piksela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bardzo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dużą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ilością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źródeł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światła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dowolnego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kierunku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</w:p>
          <w:p w:rsidR="007F7819" w:rsidRDefault="00FD6457">
            <w:pPr>
              <w:pStyle w:val="NormalnyWeb"/>
              <w:numPr>
                <w:ilvl w:val="0"/>
                <w:numId w:val="8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rozpraszanie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pochłanianie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fotonów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</w:p>
          <w:p w:rsidR="007F7819" w:rsidRDefault="00FD6457">
            <w:pPr>
              <w:pStyle w:val="NormalnyWeb"/>
              <w:numPr>
                <w:ilvl w:val="0"/>
                <w:numId w:val="8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lang w:val="x-none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użycie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algorytmów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numerycznych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MonteCarlo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  <w:p w:rsidR="007F7819" w:rsidRDefault="00FD6457">
            <w:pPr>
              <w:pStyle w:val="NormalnyWeb"/>
              <w:numPr>
                <w:ilvl w:val="0"/>
                <w:numId w:val="8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  <w:lang w:val="x-none"/>
              </w:rPr>
              <w:t>Rekonstrukcja inna niż adaptacja parametrów typowej rekonstrukcji VRT.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 xml:space="preserve"> 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Reformatowanie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wielopłaszczyznowe (MPR), rekonstrukcje wzdłuż dowolnej prostej (równoległe lub promieniste) lub krzywej.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Zaawansowana rejestracja i rozpoznawanie anatomii w badaniach CT/ MR w oparciu o algorytmy sztucznej inteligencji (AI) pozwalająca na:</w:t>
            </w:r>
          </w:p>
          <w:p w:rsidR="007F7819" w:rsidRDefault="00FD6457">
            <w:pPr>
              <w:pStyle w:val="NormalnyWeb"/>
              <w:numPr>
                <w:ilvl w:val="0"/>
                <w:numId w:val="9"/>
              </w:numPr>
              <w:suppressAutoHyphens w:val="0"/>
              <w:spacing w:beforeAutospacing="1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automatyczna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rejestracja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załadowanych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serii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badań</w:t>
            </w:r>
            <w:proofErr w:type="spellEnd"/>
          </w:p>
          <w:p w:rsidR="007F7819" w:rsidRDefault="00FD6457">
            <w:pPr>
              <w:pStyle w:val="NormalnyWeb"/>
              <w:numPr>
                <w:ilvl w:val="0"/>
                <w:numId w:val="9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generowanie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rekonstrukcji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MPR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zorientowanych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anatomicznie</w:t>
            </w:r>
            <w:proofErr w:type="spellEnd"/>
          </w:p>
          <w:p w:rsidR="007F7819" w:rsidRDefault="00FD6457">
            <w:pPr>
              <w:pStyle w:val="NormalnyWeb"/>
              <w:numPr>
                <w:ilvl w:val="0"/>
                <w:numId w:val="9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  <w:lang w:val="x-none"/>
              </w:rPr>
              <w:t>wstępny zakres (rozmiar, ilość warstw) oraz orientacja rekonstrukcji jest ustawiona automatycznie, zależnie od anatomii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 xml:space="preserve"> 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Fuzja badań z różnych modalności jak: CT/MR, CT/SPECT, CT/PET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Zestawy predefiniowanych układów wyświetlania (layoutów), skojarzony z zastosowaną aplikacją, np. naczyniowa/onkologiczna. 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Szybkie przełączanie pomiędzy predefiniowanymi układami wyświetlania: badanie bieżące (1 punkt czasowy), porównawcze (2,3,4 punkty czasowe), wielofazowe.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indywidualnego dopasowania układów wyświetlania przez każdego użytkownika, z możliwością zapamiętania.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dopasowanie układów wyświetlania do ilości oraz typu dołączonych do stacji lekarskiej monitorów diagnostycznych.</w:t>
            </w: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Automatyczne tworzenie listy zaznaczeń i pomiarów (znalezisk) wykonywanych w trakcie analizy, z możliwością automatycznego (bez przewijania obrazów) wywołania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sekwencji obrazów odpowiadającej wybranemu zaznaczeniu lub pomiarowi z utworzonej listy, możliwością archiwizacji w systemie PACS oraz późniejszego wywołania.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Automatyczne usuwanie struktur kostnych z pozostawieniem wyłącznie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zakontrastowanego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drzewa naczyniowego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usuwanie obrazu stołu z obrazów CT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numerowanie kręgów kręgosłupa w badaniach CT, MR odcinkowych jak i całego kręgosłupa. Oprogramowanie bazujące na algorytmach AI.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0,5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numerowanie żeber w badaniach CT.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bookmarkStart w:id="0" w:name="_Hlk122085797"/>
            <w:r>
              <w:rPr>
                <w:rFonts w:ascii="Calibri" w:hAnsi="Calibri" w:cs="Calibri"/>
                <w:sz w:val="22"/>
                <w:szCs w:val="22"/>
              </w:rPr>
              <w:t>Oprogramowanie bazujące na algorytmach AI</w:t>
            </w:r>
            <w:bookmarkEnd w:id="0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0,5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zawierające zaawansowane funkcje do oceny w 3D, takie jak: </w:t>
            </w:r>
          </w:p>
          <w:p w:rsidR="007F7819" w:rsidRDefault="00FD6457">
            <w:pPr>
              <w:pStyle w:val="NormalnyWeb"/>
              <w:numPr>
                <w:ilvl w:val="0"/>
                <w:numId w:val="10"/>
              </w:numPr>
              <w:suppressAutoHyphens w:val="0"/>
              <w:spacing w:beforeAutospacing="1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wyświetlanie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obrazu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zaznaczeniu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określonego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punktu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3D (3D Reference Point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lub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zgodnie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nazewnictwem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producenta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), </w:t>
            </w:r>
          </w:p>
          <w:p w:rsidR="007F7819" w:rsidRDefault="00FD6457">
            <w:pPr>
              <w:pStyle w:val="NormalnyWeb"/>
              <w:numPr>
                <w:ilvl w:val="0"/>
                <w:numId w:val="10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wyznaczanie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objętości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użyciem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interaktywnej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segmentacji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(Region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Growing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lub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zgodnie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nazewnictwem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producenta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),</w:t>
            </w:r>
          </w:p>
          <w:p w:rsidR="007F7819" w:rsidRDefault="00FD6457">
            <w:pPr>
              <w:pStyle w:val="NormalnyWeb"/>
              <w:numPr>
                <w:ilvl w:val="0"/>
                <w:numId w:val="10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wizualizacja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kolorze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wyodrębnionych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obszarów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Anatomy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Visualizer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lub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zgodnie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nazewnictwem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producenta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),</w:t>
            </w:r>
          </w:p>
          <w:p w:rsidR="007F7819" w:rsidRDefault="00FD6457">
            <w:pPr>
              <w:pStyle w:val="NormalnyWeb"/>
              <w:numPr>
                <w:ilvl w:val="0"/>
                <w:numId w:val="10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  <w:lang w:val="x-none"/>
              </w:rPr>
              <w:t>automatyczna segmentacja płuc, serca, aorty.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 xml:space="preserve"> 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dedykowane do zaawansowanej statystyki trzewnej tkanki tłuszczowej.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Wyznaczanie objętości trzewnej tkanki tłuszczowej z użyciem interaktywnej segmentacji ( zgodnie z nazewnictwem Producenta).</w:t>
            </w: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umożliwiające wyświetlanie obrazów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monoenergetycznych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o ściśle określonej energii pochodzących z akwizycji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dwuenergetycznej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CT, w tym z wizualizacją obrazu optymalnego kontrastu, z możliwością redukcji artefaktów od metalowych przedmiotów.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rPr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Funkcjonalność automatycznego generowania rekonstrukcji z badań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dwuenergetycznych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np. map barwnych, serii o wybranej energii, na potrzeby łatwej oceny badań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dwuenergetycznych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 dowolnego stanowiska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(np. przeglądarki PACS),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nie wymagające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uruchamiania dedykowanej aplikacji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dwuenergetycznej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</w:p>
          <w:p w:rsidR="007F7819" w:rsidRDefault="00FD6457">
            <w:pPr>
              <w:widowControl w:val="0"/>
              <w:rPr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Tak – 0,5 pkt</w:t>
            </w:r>
          </w:p>
          <w:p w:rsidR="007F7819" w:rsidRDefault="00FD6457">
            <w:pPr>
              <w:widowControl w:val="0"/>
              <w:contextualSpacing/>
              <w:rPr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oceny perfuzji mózgu umożliwiające ocenę ilościową i jakościową (mapy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barwne)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 następujących parametrów: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•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rBF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(miejscowy przepływ krwi),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•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rBV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(miejscowa objętość krwi)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• TTP (czas do szczytu krzywej wzmocnienia)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• MTT (średni czas przejścia)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• PS (ocena bariery przepuszczalności błon komórkowych)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jednoczesny dostęp dla min. 1 użytkownika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szybkiego i powtarzalnego automatycznego generowania map perfuzyjnych bez koniczności ręcznego otwierania badania na stacji lekarskiej oraz ich archiwizowania na potrzeby szybkiej oceny badań SOR (m.in. udarów).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natychmiastowego wysłania wygenerowanych map do aparatu zabiegowego.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tworzenia własnego szablonu opracowywania badań perfuzyjnych (makro).</w:t>
            </w: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0,5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Aplikacja do oceny udarów niedokrwiennych w badaniach badań CT, realizująca:</w:t>
            </w:r>
          </w:p>
          <w:p w:rsidR="007F7819" w:rsidRDefault="00FD6457">
            <w:pPr>
              <w:pStyle w:val="NormalnyWeb"/>
              <w:numPr>
                <w:ilvl w:val="0"/>
                <w:numId w:val="11"/>
              </w:numPr>
              <w:suppressAutoHyphens w:val="0"/>
              <w:spacing w:beforeAutospacing="1" w:after="0" w:line="240" w:lineRule="auto"/>
              <w:textAlignment w:val="auto"/>
              <w:rPr>
                <w:rFonts w:ascii="Calibri" w:hAnsi="Calibri" w:cs="Calibri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x-none"/>
              </w:rPr>
              <w:t>utomatyczna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x-none"/>
              </w:rPr>
              <w:t xml:space="preserve"> ocena badań CT bez kontrastu (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natywnych)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wraz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określeniem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parametru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ASPECTS - Alberta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Stroke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Program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Early CT Score,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umożliwiającego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oszacowanie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rozległości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zaawansowania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strefy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niedokrwienia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pStyle w:val="NormalnyWeb"/>
              <w:numPr>
                <w:ilvl w:val="0"/>
                <w:numId w:val="11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lang w:val="pl-PL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generowanie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pomiarów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bez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konieczności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ręcznego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otwierania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badania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stacji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lekarskiej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pStyle w:val="NormalnyWeb"/>
              <w:numPr>
                <w:ilvl w:val="0"/>
                <w:numId w:val="11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  <w:lang w:val="x-none"/>
              </w:rPr>
              <w:t>automatyczne wysyłanie pomiarów/map do systemu PACS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 xml:space="preserve"> 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do oceny badań onkologicznych CT umożliwiające:</w:t>
            </w:r>
          </w:p>
          <w:p w:rsidR="007F7819" w:rsidRDefault="00FD6457">
            <w:pPr>
              <w:widowControl w:val="0"/>
              <w:numPr>
                <w:ilvl w:val="0"/>
                <w:numId w:val="12"/>
              </w:numPr>
              <w:spacing w:beforeAutospacing="1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pomiary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zmian zgodnie z klasyfikacją RECIST/WHO, </w:t>
            </w:r>
          </w:p>
          <w:p w:rsidR="007F7819" w:rsidRDefault="00FD6457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porównywanie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badań z 2 punktów czasowych, </w:t>
            </w:r>
          </w:p>
          <w:p w:rsidR="007F7819" w:rsidRDefault="00FD6457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rejestrację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/fuzję obrazów,</w:t>
            </w:r>
          </w:p>
          <w:p w:rsidR="007F7819" w:rsidRDefault="00FD6457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podgląd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 3D w widokach MIP i VRT</w:t>
            </w:r>
          </w:p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jednoczesny dostęp dla min. 1 użytkownika</w:t>
            </w:r>
          </w:p>
          <w:p w:rsidR="007F7819" w:rsidRDefault="007F7819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oceny badań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onkologicznych/pulmonologicznych umożliwiające:</w:t>
            </w:r>
          </w:p>
          <w:p w:rsidR="007F7819" w:rsidRDefault="00FD6457">
            <w:pPr>
              <w:widowControl w:val="0"/>
              <w:numPr>
                <w:ilvl w:val="0"/>
                <w:numId w:val="13"/>
              </w:numPr>
              <w:spacing w:beforeAutospacing="1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automatyczna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segmentacja zmian ogniskowych w 3D w płucach wraz z możliwością ręcznej korekty,</w:t>
            </w:r>
          </w:p>
          <w:p w:rsidR="007F7819" w:rsidRDefault="00FD6457">
            <w:pPr>
              <w:widowControl w:val="0"/>
              <w:numPr>
                <w:ilvl w:val="0"/>
                <w:numId w:val="13"/>
              </w:numPr>
              <w:rPr>
                <w:rFonts w:ascii="Calibri" w:hAnsi="Calibri" w:cs="Calibri"/>
                <w:lang w:val="x-none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wyznaczanie parametrów: max średnicy, objętości, średniej gęstości wraz z odchyleniem standardowym </w:t>
            </w:r>
          </w:p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jednoczesny dostęp dla min. 1 użytkownika</w:t>
            </w:r>
          </w:p>
          <w:p w:rsidR="007F7819" w:rsidRDefault="007F7819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Automatyczne porównywanie badań CT w 3D, z kolorowym zaznaczeniem zmian pomiędzy badaniami (technologia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Change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lub zgodnie z nazewnictwem producenta) realizujące:</w:t>
            </w:r>
          </w:p>
          <w:p w:rsidR="007F7819" w:rsidRDefault="00FD6457">
            <w:pPr>
              <w:pStyle w:val="NormalnyWeb"/>
              <w:numPr>
                <w:ilvl w:val="0"/>
                <w:numId w:val="14"/>
              </w:numPr>
              <w:suppressAutoHyphens w:val="0"/>
              <w:spacing w:beforeAutospacing="1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zarejestrowanie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załadowanie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wyświetlenie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badania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bieżącego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poprzedniego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bez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konieczności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ręcznej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interakcji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przez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użytkownika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pStyle w:val="NormalnyWeb"/>
              <w:numPr>
                <w:ilvl w:val="0"/>
                <w:numId w:val="14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zaznaczenie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kolorze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pomarańczowy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kolor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zwiększenie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gęstości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HU,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niebieski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zmniejszenie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HU)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wszelkich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zmian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budowie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płuc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pomiędzy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dwoma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badaniami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CT.</w:t>
            </w:r>
          </w:p>
          <w:p w:rsidR="007F7819" w:rsidRDefault="00FD6457">
            <w:pPr>
              <w:pStyle w:val="western"/>
              <w:widowControl w:val="0"/>
              <w:spacing w:before="280"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bazujące na algorytmach AI.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 xml:space="preserve"> 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Raportowanie zmian zgodnie z kryteriami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-RADS, TNM, LIRADS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Automatyczna detekcja zmian guzkowych w miąższu płuc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podopłucnowych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typu CAD</w:t>
            </w:r>
          </w:p>
          <w:p w:rsidR="007F7819" w:rsidRDefault="00FD6457">
            <w:pPr>
              <w:pStyle w:val="western"/>
              <w:widowControl w:val="0"/>
              <w:spacing w:before="280"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jednoczesny dostęp dla min. 1 użytkownika</w:t>
            </w:r>
          </w:p>
          <w:p w:rsidR="007F7819" w:rsidRDefault="007F7819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Automatyczne przetwarzanie w tle (bez ingerencji użytkownika) przez serwer aplikacyjny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niskodawkowych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badań CT klatki piersiowej, na potrzeby obsługi programów przesiewowych.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serwera aplikacyjnego typu Second Reader, w sposób automatyczny, bez konieczności ręcznego otwierania badań, przetwarza w tle badania CT, dokonuje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wyszukań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zmian w płucach typu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CAD, zapisuje je w seriach wynikowych DICOM w archiwum PACS (technologia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Rapid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Results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lub zgodnie z nomenklaturą Producenta).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Serie wynikowe zapisane w PACS zawierają znaczniki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CAD wraz z towarzyszącymi warstwami.</w:t>
            </w: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0,5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do angiografii CT umożliwiające:</w:t>
            </w:r>
          </w:p>
          <w:p w:rsidR="007F7819" w:rsidRDefault="00FD6457">
            <w:pPr>
              <w:widowControl w:val="0"/>
              <w:numPr>
                <w:ilvl w:val="0"/>
                <w:numId w:val="15"/>
              </w:numPr>
              <w:spacing w:beforeAutospacing="1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automatyczną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identyfikację i izolację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zakontrastowanego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naczynia z objętości badanej, </w:t>
            </w:r>
          </w:p>
          <w:p w:rsidR="007F7819" w:rsidRDefault="00FD6457">
            <w:pPr>
              <w:widowControl w:val="0"/>
              <w:numPr>
                <w:ilvl w:val="0"/>
                <w:numId w:val="1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rozwinięcie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wzdłuż linii centralnej naczynia, </w:t>
            </w:r>
          </w:p>
          <w:p w:rsidR="007F7819" w:rsidRDefault="00FD6457">
            <w:pPr>
              <w:widowControl w:val="0"/>
              <w:numPr>
                <w:ilvl w:val="0"/>
                <w:numId w:val="1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włączanie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/wyłączanie zwapnień,</w:t>
            </w:r>
          </w:p>
          <w:p w:rsidR="007F7819" w:rsidRDefault="00FD6457">
            <w:pPr>
              <w:widowControl w:val="0"/>
              <w:numPr>
                <w:ilvl w:val="0"/>
                <w:numId w:val="1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pomiar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średnicy, pola przekroju w płaszczyźnie prostopadłej do osi naczynia, </w:t>
            </w:r>
          </w:p>
          <w:p w:rsidR="007F7819" w:rsidRDefault="00FD6457">
            <w:pPr>
              <w:widowControl w:val="0"/>
              <w:numPr>
                <w:ilvl w:val="0"/>
                <w:numId w:val="1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pomiar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długości naczynia wzdłuż krzywej,</w:t>
            </w:r>
          </w:p>
          <w:p w:rsidR="007F7819" w:rsidRDefault="00FD6457">
            <w:pPr>
              <w:widowControl w:val="0"/>
              <w:numPr>
                <w:ilvl w:val="0"/>
                <w:numId w:val="1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rekonstrukcje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MPR krzywoliniowe oraz poprzeczne analizowanego naczynia</w:t>
            </w:r>
          </w:p>
          <w:p w:rsidR="007F7819" w:rsidRDefault="00FD6457">
            <w:pPr>
              <w:widowControl w:val="0"/>
              <w:numPr>
                <w:ilvl w:val="0"/>
                <w:numId w:val="15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wyznaczanie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stenozy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jednoczesny dostęp dla min. 1 użytkownika</w:t>
            </w:r>
          </w:p>
          <w:p w:rsidR="007F7819" w:rsidRDefault="007F7819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automatycznego usuwania kości w obrębie czaszki i szyi metodą DSA w badaniach naczyniowych CT. 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Algorytm DSA powinien dokonać subtrakcji serii badania bez kontrastu od kolejnej serii badania z kontrastem.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jednoczesny dostęp dla min. 1 użytkownika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wyliczanie w naczyniach wieńcowych:</w:t>
            </w:r>
          </w:p>
          <w:p w:rsidR="007F7819" w:rsidRDefault="00FD6457">
            <w:pPr>
              <w:widowControl w:val="0"/>
              <w:numPr>
                <w:ilvl w:val="0"/>
                <w:numId w:val="16"/>
              </w:numPr>
              <w:spacing w:beforeAutospacing="1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łącznego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indeksu zwapnień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Calcium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Score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), </w:t>
            </w:r>
          </w:p>
          <w:p w:rsidR="007F7819" w:rsidRDefault="00FD6457">
            <w:pPr>
              <w:widowControl w:val="0"/>
              <w:numPr>
                <w:ilvl w:val="0"/>
                <w:numId w:val="16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odrębnie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dla każdej głównej tętnicy wieńcowej: ilość zmian, łączna masa i objętość zwapnień, indeks zwapnień </w:t>
            </w:r>
          </w:p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Automatycznie zapisywanie w systemie PACS w odrębnej serii.</w:t>
            </w:r>
          </w:p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Obliczanie wykonywane automatycznie w tle, bez konieczności ręcznego otwierania badania przez użytkownika (technologia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Rapid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Results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lub zgodnie z nazewnictwem Producenta).</w:t>
            </w:r>
          </w:p>
          <w:p w:rsidR="007F7819" w:rsidRDefault="007F7819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wirtualnej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kolonografii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/ wirtualnej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 xml:space="preserve">bronchoskopii , 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umożliwiające:</w:t>
            </w:r>
          </w:p>
          <w:p w:rsidR="007F7819" w:rsidRDefault="00FD6457">
            <w:pPr>
              <w:widowControl w:val="0"/>
              <w:numPr>
                <w:ilvl w:val="0"/>
                <w:numId w:val="17"/>
              </w:numPr>
              <w:spacing w:beforeAutospacing="1" w:line="276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automatyczną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segmentację jelita grubego,</w:t>
            </w:r>
          </w:p>
          <w:p w:rsidR="007F7819" w:rsidRDefault="00FD6457">
            <w:pPr>
              <w:widowControl w:val="0"/>
              <w:numPr>
                <w:ilvl w:val="0"/>
                <w:numId w:val="17"/>
              </w:numPr>
              <w:spacing w:line="276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jednoczesną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prezentację wnętrza jelita i projekcję przekrojów w trzech głównych płaszczyznach.</w:t>
            </w:r>
          </w:p>
          <w:p w:rsidR="007F7819" w:rsidRDefault="00FD6457">
            <w:pPr>
              <w:widowControl w:val="0"/>
              <w:numPr>
                <w:ilvl w:val="0"/>
                <w:numId w:val="17"/>
              </w:numPr>
              <w:spacing w:line="276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jednoczesną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prezentację badania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kolonografii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dwóch pozycjach (na brzuchu i na plecach) z synchronizacją przestrzenną.</w:t>
            </w:r>
          </w:p>
          <w:p w:rsidR="007F7819" w:rsidRDefault="00FD6457">
            <w:pPr>
              <w:widowControl w:val="0"/>
              <w:numPr>
                <w:ilvl w:val="0"/>
                <w:numId w:val="17"/>
              </w:numPr>
              <w:spacing w:line="276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pomiary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polipów w widoku wewnątrzjelitowym 3D, </w:t>
            </w:r>
          </w:p>
          <w:p w:rsidR="007F7819" w:rsidRDefault="00FD6457">
            <w:pPr>
              <w:widowControl w:val="0"/>
              <w:numPr>
                <w:ilvl w:val="0"/>
                <w:numId w:val="17"/>
              </w:numPr>
              <w:spacing w:line="276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zaznaczanie kolorem resztek kałowych tzw.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stool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tagging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</w:p>
          <w:p w:rsidR="007F7819" w:rsidRDefault="00FD6457">
            <w:pPr>
              <w:widowControl w:val="0"/>
              <w:numPr>
                <w:ilvl w:val="0"/>
                <w:numId w:val="17"/>
              </w:numPr>
              <w:spacing w:line="276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ukrywanie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jelita cienkiego, </w:t>
            </w:r>
          </w:p>
          <w:p w:rsidR="007F7819" w:rsidRDefault="00FD6457">
            <w:pPr>
              <w:widowControl w:val="0"/>
              <w:numPr>
                <w:ilvl w:val="0"/>
                <w:numId w:val="17"/>
              </w:numPr>
              <w:spacing w:line="276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wyświetlanie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odległości od odbytnicy</w:t>
            </w:r>
          </w:p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jednoczesny dostęp dla min. 1 użytkownika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Pakiet oprogramowania do rozszerzonego raportowania obejmujący:</w:t>
            </w:r>
          </w:p>
          <w:p w:rsidR="007F7819" w:rsidRDefault="00FD6457">
            <w:pPr>
              <w:pStyle w:val="NormalnyWeb"/>
              <w:numPr>
                <w:ilvl w:val="0"/>
                <w:numId w:val="18"/>
              </w:numPr>
              <w:suppressAutoHyphens w:val="0"/>
              <w:spacing w:beforeAutospacing="1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raporty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strukturalne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Tworzenie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trakcie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oceny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raportów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formacie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doc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pdf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zapisem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systemie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RIS/PACS. </w:t>
            </w:r>
          </w:p>
          <w:p w:rsidR="007F7819" w:rsidRDefault="00FD6457">
            <w:pPr>
              <w:pStyle w:val="NormalnyWeb"/>
              <w:numPr>
                <w:ilvl w:val="0"/>
                <w:numId w:val="18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raporty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zawierające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pomiary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wskazania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zdjęcia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tabele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ilościami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wypełnianie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danymi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zebranymi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trakcie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oceny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badań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CT i MR. </w:t>
            </w:r>
          </w:p>
          <w:p w:rsidR="007F7819" w:rsidRDefault="00FD6457">
            <w:pPr>
              <w:pStyle w:val="NormalnyWeb"/>
              <w:numPr>
                <w:ilvl w:val="0"/>
                <w:numId w:val="18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predefiniowane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szablony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 xml:space="preserve"> 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-0,5 pkt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22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Bezodstpw"/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shd w:val="clear" w:color="auto" w:fill="D5DCE4"/>
              </w:rPr>
              <w:t>WYPOSAŻENIE DODATKOWE</w:t>
            </w:r>
          </w:p>
        </w:tc>
      </w:tr>
      <w:tr w:rsidR="007F7819">
        <w:trPr>
          <w:trHeight w:val="9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trzykanałowy,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bezwkładowy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do podawania kontrastu na ruchomym podwieszeniu sufitowym, ruchomość min. 300 stopni:</w:t>
            </w:r>
          </w:p>
          <w:p w:rsidR="007F7819" w:rsidRDefault="00FD6457">
            <w:pPr>
              <w:pStyle w:val="western"/>
              <w:widowControl w:val="0"/>
              <w:numPr>
                <w:ilvl w:val="0"/>
                <w:numId w:val="19"/>
              </w:numPr>
              <w:spacing w:before="280"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Konsole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możliwością wprowadzenia parametrów badania zarówno na ekranie w sterowni jak i w pracowni TK</w:t>
            </w:r>
          </w:p>
          <w:p w:rsidR="007F7819" w:rsidRDefault="00FD6457">
            <w:pPr>
              <w:pStyle w:val="western"/>
              <w:widowControl w:val="0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wyboru z menu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rodzaju (marki) środka kontrastowego</w:t>
            </w:r>
          </w:p>
          <w:p w:rsidR="007F7819" w:rsidRDefault="00FD6457">
            <w:pPr>
              <w:pStyle w:val="western"/>
              <w:widowControl w:val="0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Ultradźwiękowy system wykrywania pęcherzyków powietrza w wężykach</w:t>
            </w:r>
          </w:p>
          <w:p w:rsidR="007F7819" w:rsidRDefault="00FD6457">
            <w:pPr>
              <w:pStyle w:val="western"/>
              <w:widowControl w:val="0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zastosowania dla każdego z kanałów jednocześnie środków różnych producentów i o różnych stężeniach o pojemnościach od 50 do 500 ml oraz NaCl o pojemności do 1000 ml</w:t>
            </w:r>
          </w:p>
          <w:p w:rsidR="007F7819" w:rsidRDefault="00FD6457">
            <w:pPr>
              <w:pStyle w:val="western"/>
              <w:widowControl w:val="0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Utrzymanie stałej temperatury wstępnie podgrzanego środka kontrastowego</w:t>
            </w:r>
          </w:p>
          <w:p w:rsidR="007F7819" w:rsidRDefault="00FD6457">
            <w:pPr>
              <w:pStyle w:val="western"/>
              <w:widowControl w:val="0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wprowadzenia do pamięci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min. 30 protokołów</w:t>
            </w:r>
          </w:p>
          <w:p w:rsidR="007F7819" w:rsidRDefault="00FD6457">
            <w:pPr>
              <w:pStyle w:val="western"/>
              <w:widowControl w:val="0"/>
              <w:numPr>
                <w:ilvl w:val="0"/>
                <w:numId w:val="19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aktywnego monitorowania ciśnienia w trakcie iniekcji z wykresem i funkcją zatrzymania w przypadku niedrożności.</w:t>
            </w:r>
          </w:p>
          <w:p w:rsidR="007F7819" w:rsidRDefault="00FD6457">
            <w:pPr>
              <w:pStyle w:val="western"/>
              <w:widowControl w:val="0"/>
              <w:spacing w:before="280"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Oraz</w:t>
            </w:r>
          </w:p>
          <w:p w:rsidR="007F7819" w:rsidRDefault="00FD6457">
            <w:pPr>
              <w:pStyle w:val="western"/>
              <w:widowControl w:val="0"/>
              <w:spacing w:before="280"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Cieplarka do podgrzewania środków kontrastowych (poj.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min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. 30l) z możliwością podgrzania butelek o pojemności od 50 do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1000 ml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z temperatury pokojowej do 37 stopni C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833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Funkcja wyboru z menu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rozmiaru wkłucia indywidualnie dla każdego pacjenta w celu dostosowania optymalnych parametrów prędkości podania środka kontrastowego i zmniejszenia ryzyka wynaczynienia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 xml:space="preserve"> Zasady oceny punktowej:</w:t>
            </w: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-2 pkt</w:t>
            </w:r>
          </w:p>
          <w:p w:rsidR="007F7819" w:rsidRDefault="00FD6457">
            <w:pPr>
              <w:widowControl w:val="0"/>
              <w:snapToGrid w:val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Zestaw fantomów wraz z oprogramowaniem i podstawkami do umieszczenia fantomów w stole do wykonywania podstawowych testów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kontroli jakości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 tomografii komputerowej zgodnie z aktualnie obowiązującym Rozporządzeniu Ministra Zdrowia.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7F7819">
        <w:trPr>
          <w:trHeight w:val="285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umożliwiające ostrzeżenie o przekroczeniu progu zdefiniowanej dawki, które:</w:t>
            </w:r>
          </w:p>
          <w:p w:rsidR="007F7819" w:rsidRDefault="00FD6457" w:rsidP="00FD6457">
            <w:pPr>
              <w:widowControl w:val="0"/>
              <w:numPr>
                <w:ilvl w:val="0"/>
                <w:numId w:val="67"/>
              </w:numPr>
              <w:spacing w:beforeAutospacing="1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ostrzega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operatora w przypadku przekroczenia ustawionych limitów dawek</w:t>
            </w:r>
          </w:p>
          <w:p w:rsidR="007F7819" w:rsidRDefault="00FD6457" w:rsidP="00FD6457">
            <w:pPr>
              <w:widowControl w:val="0"/>
              <w:numPr>
                <w:ilvl w:val="0"/>
                <w:numId w:val="68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pomaga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zabezpieczyć pacjenta przed nadmiernym napromieniowaniem</w:t>
            </w:r>
          </w:p>
          <w:p w:rsidR="007F7819" w:rsidRDefault="00FD6457" w:rsidP="00FD6457">
            <w:pPr>
              <w:widowControl w:val="0"/>
              <w:numPr>
                <w:ilvl w:val="0"/>
                <w:numId w:val="69"/>
              </w:numPr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automatycznie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tworzy raport pacjenta po każdym badaniu</w:t>
            </w:r>
          </w:p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uniemożliwia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dokonywania nieautoryzowanych zmian w protokołach skanowania.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7F7819">
        <w:trPr>
          <w:trHeight w:val="141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  <w:lang w:val="cs-CZ"/>
              </w:rPr>
            </w:pPr>
            <w:r>
              <w:rPr>
                <w:rFonts w:ascii="Calibri" w:hAnsi="Calibri" w:cs="Calibri"/>
                <w:sz w:val="22"/>
                <w:szCs w:val="22"/>
                <w:lang w:val="cs-CZ"/>
              </w:rPr>
              <w:t>Bezprzewodowoy moduł obrazowy wykorzystujący kolorowy Doppler ułatwiający założenie wkłucia u pacjenta z trudnym dostępem żylnym wyposażony min. w przetwornik liniowy wraz z możliwością wizualizacji na urządzneiu mobilnym.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7F7819">
        <w:trPr>
          <w:trHeight w:val="1410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Przenośnik rolkowo- taśmowy do przemieszczania pacjenta z łóżka na stół tomografu.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Wymiary min, 100 cm x 45 cm</w:t>
            </w:r>
          </w:p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  <w:sz w:val="22"/>
                <w:szCs w:val="22"/>
                <w:lang w:val="cs-CZ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Nośność min, 150 kg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7F7819">
        <w:trPr>
          <w:trHeight w:val="1134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Skaner obsługujący format dokumentów A4 i rozdzielczości min. 1200x1200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dpi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oraz komputer biurowy umożliwiający obsługę dostarczonego skanera celem archiwizacji dostarczonej dokumentacji pacjenta.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7F7819">
        <w:trPr>
          <w:trHeight w:val="838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beforeAutospacing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Trzy biurka o regulowanej wysokości w zakresie min. 70 -115 cm i nośności min. 180 kg </w:t>
            </w:r>
            <w:r w:rsidRPr="00F43491">
              <w:rPr>
                <w:rFonts w:ascii="Calibri" w:hAnsi="Calibri" w:cs="Calibri"/>
                <w:sz w:val="22"/>
                <w:szCs w:val="22"/>
              </w:rPr>
              <w:t>wraz z 3 ergonomicznymi fotelami biurowymi.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</w:tc>
      </w:tr>
      <w:tr w:rsidR="007F7819">
        <w:trPr>
          <w:trHeight w:val="434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POZOSTAŁE WYMAGANIA</w:t>
            </w:r>
          </w:p>
        </w:tc>
      </w:tr>
      <w:tr w:rsidR="007F7819">
        <w:trPr>
          <w:trHeight w:val="486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108.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Dostawa, instalacja oraz uruchomienie aparatu TK na koszt Wykonawcy w miejscu wskazanym przez Zamawiającego. Wykonawca przekaże urządzenie do eksploatacji ze wszystkimi niezbędnymi dokumentami (paszport techniczny etc.)</w:t>
            </w:r>
          </w:p>
          <w:p w:rsidR="00F52D93" w:rsidRDefault="00F52D93" w:rsidP="00F52D93">
            <w:pPr>
              <w:widowControl w:val="0"/>
              <w:snapToGrid w:val="0"/>
              <w:spacing w:before="96" w:after="96"/>
              <w:rPr>
                <w:rFonts w:ascii="Calibri" w:hAnsi="Calibri" w:cs="Calibri"/>
                <w:b/>
                <w:sz w:val="22"/>
                <w:szCs w:val="22"/>
              </w:rPr>
            </w:pPr>
            <w:r w:rsidRPr="00CB2FC6">
              <w:rPr>
                <w:rFonts w:ascii="Calibri" w:hAnsi="Calibri" w:cs="Calibri"/>
                <w:color w:val="000000"/>
                <w:sz w:val="22"/>
                <w:szCs w:val="22"/>
              </w:rPr>
              <w:t>Uzyskanie wszelkich niezbędnych zezwoleń na użytkowanie/ decyzji administracyjnych.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7819">
        <w:trPr>
          <w:trHeight w:val="486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109.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Wykonanie testów odbiorczych oraz testów specjalistycznych (w tym testów monitorów) po instalacji urządzenia dla oferowanego zestawu rentgenowskiego zgodnie z aktualnie obowiązującym Rozporządzeniem Ministra Zdrowia (oddzielne protokoły dla testów odbiorczych i specjalistycznych).</w:t>
            </w:r>
          </w:p>
          <w:p w:rsidR="007F7819" w:rsidRDefault="00FD6457">
            <w:pPr>
              <w:widowControl w:val="0"/>
              <w:snapToGrid w:val="0"/>
              <w:spacing w:before="96" w:after="96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Wykonanie testów akceptacyjnych po istotnych naprawach gwarancyjnych.</w:t>
            </w:r>
          </w:p>
        </w:tc>
        <w:tc>
          <w:tcPr>
            <w:tcW w:w="1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7819">
        <w:trPr>
          <w:trHeight w:val="486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110.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Wykonanie projektu oraz obliczeń osłon stałych dla dostarczanego aparatu.</w:t>
            </w:r>
          </w:p>
        </w:tc>
        <w:tc>
          <w:tcPr>
            <w:tcW w:w="1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7819">
        <w:trPr>
          <w:trHeight w:val="486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111.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Dostawa nowej tablicy zasilającej tomograf wykonanej zgodnie z wytycznymi producenta TK</w:t>
            </w:r>
          </w:p>
        </w:tc>
        <w:tc>
          <w:tcPr>
            <w:tcW w:w="1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7819">
        <w:trPr>
          <w:trHeight w:val="486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112.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Integracja sprzętu i oprogramowania dostarczonego w postepowaniu z systemem RIS/PACS/VNA objętym </w:t>
            </w:r>
            <w:r w:rsidR="00F43491">
              <w:rPr>
                <w:rFonts w:ascii="Calibri" w:hAnsi="Calibri" w:cs="Calibri"/>
                <w:sz w:val="22"/>
                <w:szCs w:val="22"/>
              </w:rPr>
              <w:t xml:space="preserve">niniejszym </w:t>
            </w:r>
            <w:r>
              <w:rPr>
                <w:rFonts w:ascii="Calibri" w:hAnsi="Calibri" w:cs="Calibri"/>
                <w:sz w:val="22"/>
                <w:szCs w:val="22"/>
              </w:rPr>
              <w:t>postępowaniem.</w:t>
            </w:r>
          </w:p>
        </w:tc>
        <w:tc>
          <w:tcPr>
            <w:tcW w:w="1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7819">
        <w:trPr>
          <w:trHeight w:val="486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113.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Zamawiający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wymaga aby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dostarczone rozwiązanie nie posiadało żadnych ograniczeń licencyjnych i nie wymagało dodatkowego subskrybowania licencyjnego przez Zamawiającego jakiegokolwiek elementu będącego przedmiotem zamówienia.</w:t>
            </w:r>
          </w:p>
        </w:tc>
        <w:tc>
          <w:tcPr>
            <w:tcW w:w="1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7819">
        <w:trPr>
          <w:trHeight w:val="486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114.</w:t>
            </w:r>
          </w:p>
        </w:tc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pacing w:beforeAutospacing="1"/>
              <w:rPr>
                <w:color w:val="C9211E"/>
              </w:rPr>
            </w:pPr>
            <w:r w:rsidRPr="00F43491">
              <w:rPr>
                <w:rFonts w:ascii="Calibri" w:hAnsi="Calibri" w:cs="Calibri"/>
                <w:sz w:val="22"/>
                <w:szCs w:val="20"/>
              </w:rPr>
              <w:t>Demontaż i utylizacja aktualnie użytkowanego aparatu TK – dostawca przedstawi w szpitalu Kartę Przekazania Odpadu.</w:t>
            </w:r>
          </w:p>
        </w:tc>
        <w:tc>
          <w:tcPr>
            <w:tcW w:w="1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7819">
        <w:trPr>
          <w:trHeight w:val="486"/>
          <w:jc w:val="center"/>
        </w:trPr>
        <w:tc>
          <w:tcPr>
            <w:tcW w:w="110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SZKOLENIA</w:t>
            </w:r>
          </w:p>
        </w:tc>
      </w:tr>
      <w:tr w:rsidR="007F7819">
        <w:trPr>
          <w:trHeight w:val="2117"/>
          <w:jc w:val="center"/>
        </w:trPr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numPr>
                <w:ilvl w:val="0"/>
                <w:numId w:val="20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pStyle w:val="Bezodstpw1"/>
              <w:widowControl w:val="0"/>
              <w:rPr>
                <w:rFonts w:ascii="Calibri" w:hAnsi="Calibri" w:cs="Calibri"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 xml:space="preserve">Szkolenie specjalistyczne dla lekarzy/techników/fizyków/inny personel z obsługi systemu, aplikacji oraz wykonywania testów </w:t>
            </w:r>
            <w:proofErr w:type="gramStart"/>
            <w:r>
              <w:rPr>
                <w:rFonts w:ascii="Calibri" w:hAnsi="Calibri" w:cs="Calibri"/>
                <w:sz w:val="22"/>
                <w:szCs w:val="22"/>
                <w:lang w:val="pl-PL"/>
              </w:rPr>
              <w:t>kontroli jakości</w:t>
            </w:r>
            <w:proofErr w:type="gramEnd"/>
            <w:r>
              <w:rPr>
                <w:rFonts w:ascii="Calibri" w:hAnsi="Calibri" w:cs="Calibri"/>
                <w:sz w:val="22"/>
                <w:szCs w:val="22"/>
                <w:lang w:val="pl-PL"/>
              </w:rPr>
              <w:t xml:space="preserve"> na zaoferowanym aparacie, potwierdzone certyfikatami, co najmniej:</w:t>
            </w:r>
          </w:p>
          <w:p w:rsidR="007F7819" w:rsidRDefault="00FD6457">
            <w:pPr>
              <w:pStyle w:val="Bezodstpw1"/>
              <w:widowControl w:val="0"/>
              <w:rPr>
                <w:rFonts w:ascii="Calibri" w:hAnsi="Calibri" w:cs="Calibri"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8 dni x 7 godz. po instalacji i uruchomieniu aparatu</w:t>
            </w:r>
          </w:p>
          <w:p w:rsidR="007F7819" w:rsidRDefault="00FD6457">
            <w:pPr>
              <w:pStyle w:val="Bezodstpw1"/>
              <w:widowControl w:val="0"/>
              <w:rPr>
                <w:rFonts w:ascii="Calibri" w:hAnsi="Calibri" w:cs="Calibri"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 xml:space="preserve">8 dni x 7 godz. w czasie trwania projektu z zakresu </w:t>
            </w:r>
            <w:proofErr w:type="gramStart"/>
            <w:r>
              <w:rPr>
                <w:rFonts w:ascii="Calibri" w:hAnsi="Calibri" w:cs="Calibri"/>
                <w:sz w:val="22"/>
                <w:szCs w:val="22"/>
                <w:lang w:val="pl-PL"/>
              </w:rPr>
              <w:t>obsługi                         i</w:t>
            </w:r>
            <w:proofErr w:type="gramEnd"/>
            <w:r>
              <w:rPr>
                <w:rFonts w:ascii="Calibri" w:hAnsi="Calibri" w:cs="Calibri"/>
                <w:sz w:val="22"/>
                <w:szCs w:val="22"/>
                <w:lang w:val="pl-PL"/>
              </w:rPr>
              <w:t xml:space="preserve"> procedur wykonywanych na zaoferowanym aparacie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F7819" w:rsidRDefault="007F7819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1E0" w:firstRow="1" w:lastRow="1" w:firstColumn="1" w:lastColumn="1" w:noHBand="0" w:noVBand="0"/>
      </w:tblPr>
      <w:tblGrid>
        <w:gridCol w:w="567"/>
        <w:gridCol w:w="6078"/>
        <w:gridCol w:w="1419"/>
        <w:gridCol w:w="2994"/>
      </w:tblGrid>
      <w:tr w:rsidR="007F7819">
        <w:trPr>
          <w:trHeight w:val="648"/>
        </w:trPr>
        <w:tc>
          <w:tcPr>
            <w:tcW w:w="11057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shd w:val="clear" w:color="auto" w:fill="D5DCE4" w:themeFill="text2" w:themeFillTint="33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7F7819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Gwarancja pełna (bez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wyłączeń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min. 54  m-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cy</w:t>
            </w:r>
            <w:proofErr w:type="spellEnd"/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producenta) na sprzęt i oprogramowanie wraz z wystawieniem certyfikatu sprawności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F7819" w:rsidRDefault="007F7819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18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F7819" w:rsidRDefault="00FD6457">
            <w:pPr>
              <w:widowControl w:val="0"/>
              <w:snapToGrid w:val="0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W trakcie trwania gwarancji wszystkie przeglądy techniczne oraz konserwacje przewidziane przez producenta wraz z materiałami zużywalnymi wykonywane na koszt Wykonawcy łącznie z dojazdem (nie rzadziej jednak niż raz w każdym rozpoczętym roku udzielonej gwarancji).</w:t>
            </w:r>
          </w:p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dostawy, naprawy pokrywa Wykonawca.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F7819" w:rsidRDefault="007F7819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Czas reakcji na zgłoszenie usterki do 24 godzin w dni robocze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rozumiane jako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dni od pn.-pt. z wyłączeniem dni ustawowo wolnych od pracy. </w:t>
            </w:r>
          </w:p>
          <w:p w:rsidR="007F7819" w:rsidRDefault="00FD6457">
            <w:pPr>
              <w:widowControl w:val="0"/>
              <w:snapToGrid w:val="0"/>
              <w:rPr>
                <w:rFonts w:ascii="Calibri" w:eastAsia="Calibri" w:hAnsi="Calibri" w:cs="Calibri"/>
                <w:sz w:val="22"/>
                <w:szCs w:val="22"/>
                <w:highlight w:val="magenta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u w:color="000000"/>
              </w:rPr>
              <w:t>Czas reakcji w dni ustawowo wolne od pracy - 48 godzin.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Maksymalny czas niezbędny na usunięcie awarii od czasu zdiagnozowania awarii: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- bez użycia części zamiennych – do 48 godzin w dni robocze </w:t>
            </w:r>
          </w:p>
          <w:p w:rsidR="007F7819" w:rsidRDefault="00FD6457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- z użyciem części zamiennych – do 96 godzin w dni robocze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7F7819" w:rsidTr="00087052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</w:t>
            </w:r>
            <w:bookmarkStart w:id="1" w:name="_GoBack"/>
            <w:bookmarkEnd w:id="1"/>
            <w:r>
              <w:rPr>
                <w:rFonts w:ascii="Calibri" w:hAnsi="Calibri" w:cs="Calibri"/>
                <w:sz w:val="22"/>
                <w:szCs w:val="22"/>
              </w:rPr>
              <w:t>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Okres zagwarantowania dostępności oryginalnych części zamiennych od daty podpisania protokołu odbioru - 10 lat</w:t>
            </w:r>
          </w:p>
          <w:p w:rsidR="007F7819" w:rsidRDefault="00FD6457">
            <w:pPr>
              <w:widowControl w:val="0"/>
              <w:snapToGrid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 zakresie sprzętu teleinformatycznego wymagana gwarancja 5-letniego dostępu do wszystkich oryginalnych części.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snapToGrid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Serwis pogwarancyjny dostępny przez okres, co najmniej 10 lat od daty podpisania protokołu odbioru.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Zdalna diagnostyka systemu za pośrednictwem łącza szerokopasmowego lub ISDN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ind w:left="69"/>
              <w:rPr>
                <w:rStyle w:val="abcZnakZnak"/>
                <w:rFonts w:ascii="Calibri" w:hAnsi="Calibri" w:cs="Calibri"/>
                <w:b w:val="0"/>
                <w:sz w:val="20"/>
                <w:szCs w:val="20"/>
              </w:rPr>
            </w:pPr>
            <w:r>
              <w:rPr>
                <w:rStyle w:val="abcZnakZnak"/>
                <w:rFonts w:ascii="Calibri" w:hAnsi="Calibri" w:cs="Calibri"/>
                <w:b w:val="0"/>
                <w:sz w:val="22"/>
                <w:szCs w:val="20"/>
              </w:rPr>
              <w:t xml:space="preserve">Otwartość platformy serwisowej oferowanego urządzenia – brak </w:t>
            </w:r>
            <w:proofErr w:type="spellStart"/>
            <w:proofErr w:type="gramStart"/>
            <w:r>
              <w:rPr>
                <w:rStyle w:val="abcZnakZnak"/>
                <w:rFonts w:ascii="Calibri" w:hAnsi="Calibri" w:cs="Calibri"/>
                <w:b w:val="0"/>
                <w:sz w:val="22"/>
                <w:szCs w:val="20"/>
              </w:rPr>
              <w:t>wyłączeń</w:t>
            </w:r>
            <w:proofErr w:type="spellEnd"/>
            <w:r>
              <w:rPr>
                <w:rStyle w:val="abcZnakZnak"/>
                <w:rFonts w:ascii="Calibri" w:hAnsi="Calibri" w:cs="Calibri"/>
                <w:b w:val="0"/>
                <w:sz w:val="22"/>
                <w:szCs w:val="20"/>
              </w:rPr>
              <w:t xml:space="preserve"> co</w:t>
            </w:r>
            <w:proofErr w:type="gramEnd"/>
            <w:r>
              <w:rPr>
                <w:rStyle w:val="abcZnakZnak"/>
                <w:rFonts w:ascii="Calibri" w:hAnsi="Calibri" w:cs="Calibri"/>
                <w:b w:val="0"/>
                <w:sz w:val="22"/>
                <w:szCs w:val="20"/>
              </w:rPr>
              <w:t xml:space="preserve"> do licencji oprogramowania serwisowego, przekazanie (nieodpłatnie) po okresie gwarancji wszelkich kodów dostępu, umożliwiających m.in. diagnostykę urządzenia w przypadku awarii, wykonanie kalibracji, wykonanie okresowego przeglądu technicznego, oraz wymianę lampy </w:t>
            </w:r>
            <w:proofErr w:type="spellStart"/>
            <w:r>
              <w:rPr>
                <w:rStyle w:val="abcZnakZnak"/>
                <w:rFonts w:ascii="Calibri" w:hAnsi="Calibri" w:cs="Calibri"/>
                <w:b w:val="0"/>
                <w:sz w:val="22"/>
                <w:szCs w:val="20"/>
              </w:rPr>
              <w:t>rtg</w:t>
            </w:r>
            <w:proofErr w:type="spellEnd"/>
            <w:r>
              <w:rPr>
                <w:rStyle w:val="abcZnakZnak"/>
                <w:rFonts w:ascii="Calibri" w:hAnsi="Calibri" w:cs="Calibri"/>
                <w:b w:val="0"/>
                <w:sz w:val="22"/>
                <w:szCs w:val="20"/>
              </w:rPr>
              <w:t xml:space="preserve"> przez profesjonalny serwis, inny niż Wykonawcy – przekazanie kodów po podpisaniu odpowiedniej umowy licencyjnej.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12. 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Paszport techniczny w języku polskim dostarczony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ind w:left="429" w:hanging="429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Dostarczenie instrukcji obsługi i instrukcji technicznej urządzenia w dwóch egzemplarzach: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w języku polskim w wersji elektronicznej 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7F7819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ind w:left="429" w:hanging="429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7F7819" w:rsidRDefault="00FD6457">
            <w:pPr>
              <w:widowControl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Wszelkiego rodzaju ewentualne dodatkowe koszty związane z niezbędnym dodatkowym licencjonowaniem oraz integrowaniem dostarczonych urządzeń z rozwiązaniami posiadanymi przez Zamawiającego, pokrywa Wykonawca 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7F7819" w:rsidRDefault="007F7819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7F7819" w:rsidRDefault="007F7819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58"/>
      </w:tblGrid>
      <w:tr w:rsidR="007F7819">
        <w:trPr>
          <w:trHeight w:val="1114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:rsidR="007F7819" w:rsidRDefault="007F7819">
            <w:pPr>
              <w:pStyle w:val="tekstwstpny"/>
              <w:widowControl w:val="0"/>
              <w:spacing w:before="0" w:after="0"/>
              <w:ind w:left="622"/>
              <w:jc w:val="both"/>
              <w:rPr>
                <w:rFonts w:eastAsia="Arial Unicode MS"/>
                <w:b/>
                <w:sz w:val="22"/>
                <w:szCs w:val="22"/>
                <w:lang w:eastAsia="ar-SA"/>
              </w:rPr>
            </w:pPr>
          </w:p>
          <w:p w:rsidR="007F7819" w:rsidRDefault="007F7819">
            <w:pPr>
              <w:pStyle w:val="tekstwstpny"/>
              <w:widowControl w:val="0"/>
              <w:spacing w:before="0" w:after="0"/>
              <w:ind w:left="622"/>
              <w:jc w:val="both"/>
              <w:rPr>
                <w:rFonts w:eastAsia="Arial Unicode MS"/>
                <w:sz w:val="22"/>
                <w:szCs w:val="22"/>
                <w:lang w:eastAsia="ar-SA"/>
              </w:rPr>
            </w:pPr>
          </w:p>
          <w:p w:rsidR="007F7819" w:rsidRDefault="00FD6457">
            <w:pPr>
              <w:pStyle w:val="tekstwstpny"/>
              <w:widowControl w:val="0"/>
              <w:spacing w:before="0" w:after="0"/>
              <w:jc w:val="center"/>
              <w:rPr>
                <w:b/>
                <w:sz w:val="24"/>
                <w:u w:val="single"/>
              </w:rPr>
            </w:pPr>
            <w:r>
              <w:rPr>
                <w:rFonts w:eastAsia="Arial Unicode MS"/>
                <w:b/>
                <w:sz w:val="24"/>
                <w:szCs w:val="22"/>
                <w:u w:val="single"/>
                <w:lang w:eastAsia="ar-SA"/>
              </w:rPr>
              <w:t xml:space="preserve">II. </w:t>
            </w:r>
            <w:r>
              <w:rPr>
                <w:b/>
                <w:sz w:val="24"/>
                <w:u w:val="single"/>
              </w:rPr>
              <w:t>Dostawa systemu radiologicznego RIS/PACS/VNA z migracją danych i integracją.</w:t>
            </w:r>
          </w:p>
          <w:p w:rsidR="007F7819" w:rsidRDefault="007F7819">
            <w:pPr>
              <w:pStyle w:val="tekstwstpny"/>
              <w:widowControl w:val="0"/>
              <w:spacing w:before="0" w:after="0"/>
              <w:ind w:left="622"/>
              <w:jc w:val="both"/>
              <w:rPr>
                <w:rFonts w:ascii="Calibri" w:hAnsi="Calibri" w:cs="Calibri"/>
                <w:b/>
                <w:sz w:val="22"/>
                <w:u w:val="single"/>
              </w:rPr>
            </w:pPr>
          </w:p>
          <w:p w:rsidR="007F7819" w:rsidRDefault="007F7819">
            <w:pPr>
              <w:pStyle w:val="Nagwek"/>
              <w:widowControl w:val="0"/>
              <w:tabs>
                <w:tab w:val="left" w:pos="708"/>
              </w:tabs>
              <w:ind w:left="622"/>
              <w:rPr>
                <w:rFonts w:eastAsia="Arial Unicode MS"/>
                <w:sz w:val="22"/>
                <w:szCs w:val="22"/>
                <w:lang w:eastAsia="ar-SA"/>
              </w:rPr>
            </w:pPr>
          </w:p>
        </w:tc>
      </w:tr>
    </w:tbl>
    <w:p w:rsidR="007F7819" w:rsidRDefault="007F7819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tbl>
      <w:tblPr>
        <w:tblW w:w="11058" w:type="dxa"/>
        <w:tblInd w:w="-998" w:type="dxa"/>
        <w:tblLayout w:type="fixed"/>
        <w:tblLook w:val="0400" w:firstRow="0" w:lastRow="0" w:firstColumn="0" w:lastColumn="0" w:noHBand="0" w:noVBand="1"/>
      </w:tblPr>
      <w:tblGrid>
        <w:gridCol w:w="566"/>
        <w:gridCol w:w="6097"/>
        <w:gridCol w:w="1420"/>
        <w:gridCol w:w="2975"/>
      </w:tblGrid>
      <w:tr w:rsidR="007F7819">
        <w:trPr>
          <w:trHeight w:val="300"/>
        </w:trPr>
        <w:tc>
          <w:tcPr>
            <w:tcW w:w="110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7F7819">
        <w:trPr>
          <w:trHeight w:val="300"/>
        </w:trPr>
        <w:tc>
          <w:tcPr>
            <w:tcW w:w="110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</w:tr>
      <w:tr w:rsidR="007F7819">
        <w:trPr>
          <w:trHeight w:val="87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  <w:p w:rsidR="007F7819" w:rsidRDefault="007F7819">
            <w:pPr>
              <w:widowControl w:val="0"/>
              <w:ind w:left="284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7F7819">
        <w:trPr>
          <w:trHeight w:val="37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b/>
              </w:rP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b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b/>
              </w:rPr>
              <w:t>3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b/>
              </w:rPr>
              <w:t>4</w:t>
            </w:r>
          </w:p>
        </w:tc>
      </w:tr>
      <w:tr w:rsidR="007F7819">
        <w:trPr>
          <w:trHeight w:val="367"/>
        </w:trPr>
        <w:tc>
          <w:tcPr>
            <w:tcW w:w="110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WYMAGANIA OGÓLNE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Licencja na czas określony </w:t>
            </w:r>
            <w:r w:rsidRPr="00FD6457">
              <w:rPr>
                <w:rFonts w:ascii="Calibri" w:hAnsi="Calibri" w:cs="Calibri"/>
                <w:sz w:val="22"/>
                <w:szCs w:val="22"/>
              </w:rPr>
              <w:t>48</w:t>
            </w:r>
            <w:r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– miesięcy.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Licencja umożliwiająca obsługę jednej placówki (fizycznej lokalizacji) i podłączenie do oferowanego oprogramowania: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 urządzenia klasy CT lub MR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minimum 4 urządzenia klasy CR,DX,MG,IO,PX,BMD,US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Licencja umożliwiająca jednoczesną pracę minimum 100 użytkowników systemu (z wyłączeniem webowej przeglądarki diagnostycznej DICOM). Oprogramowanie musi być oparte na koncepcji licencji przyznanych użytkownikowi systemu a nie stacji roboczej tj. licencja pływająca.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Licencja umożliwiająca korzystanie z usług DICOM DIMSE z użyciem wbudowanego serwera VPN przez minimum 10 określonych użytkowników.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3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Licencja umożliwiająca podłączenie minimum 1 duplikatora CD/DVD.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Brak ograniczeń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licencyjnych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 liczby stacji roboczych, na których jest użytkowany system.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Brak ograniczeń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licencyjnych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 liczby zarchiwizowanych badań lub danych obrazowych w systemie.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standardu kodowania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Unicode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UTF-8.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Zgodność ze standardem DICOM 3.0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zakresie komunikacji z urządzeniami medycznymi i stacjami diagnostycznymi.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1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generowania DICOM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Modality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Worklist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na podstawie zlecenia badania odebranego z systemu HIS oraz wprowadzonego w module zarządzania badaniami.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1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System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zarejestrowany jako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wyrób medyczny i posiadający oznakowanie znakiem CE lub równoważne oraz deklaracje producenta w zakresie zgodności z wymaganiami dyrektywy MDD 93/42/EWG lub Rozporządzenia Parlamentu Europejskiego i Rady UE 2017/745 z dnia 5 kwietnia 2017 r. w sprawie wyrobów medycznych, zmiany dyrektywy 2001/83/WE, rozporządzenia (WE) nr 178/2002 i rozporządzenia (WE) nr 1223/2009 oraz uchylenia dyrektyw Rady 90/385/EWG i 93/42/EWG lub równoważne dla wyrobu medycznego co najmniej klasy I oraz został zgłoszony do Urzędu Rejestracji Produktów Leczniczych, Wyrobów Medycznych i Produktów Biobójczych jako wyrób medyczny co najmniej klasy 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6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 okresie licencyjnym Wykonawca zapewni archiwizację minimum 15 TB danych DICOM w zewnętrznym Data Center przechowującym kopie danych w minimum dwóch oddzielnych fizycznych lokalizacjach. Data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Center w których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przechowywane są dane muszą posiadać minimum certyfikat zgodności z normą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ISO 27001, ISO 27017, ISO 27018, ISO 27701, ISO 22301, ISO 9001 </w:t>
            </w:r>
            <w:r>
              <w:rPr>
                <w:rFonts w:ascii="Calibri" w:hAnsi="Calibri" w:cs="Calibri"/>
                <w:sz w:val="22"/>
                <w:szCs w:val="22"/>
              </w:rPr>
              <w:t>oraz certyfikat bezpieczeństwa informacji CSA STAR CCM v4.</w:t>
            </w:r>
          </w:p>
          <w:p w:rsidR="007F7819" w:rsidRDefault="007F7819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min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. 15 TB – 0 pkt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 TB – 1,5 pkt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30 TB – 2 pkt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6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Dostępny raport lub informacja w panelu zarządzania systemem odnośnie aktualnego stopnia wykorzystania dostępnej przestrzeni.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6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 okresie licencji Wykonawca zapewni infrastrukturę serwerową w zewnętrznym Data Center w modelu chmurowym SaaS pozwalającą na eksploatację systemu.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6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Wykonawca zapewni, że dane w procesie przekazywania i przechowywania w Data Center, są szyfrowane, a wykorzystane rozwiązania zapewniają ochronę danych w modelu end-to-end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encryption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6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 okresie licencji Wykonawca zapewni w siedzibie Zamawiającego serwer danych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o pojemności nie mniejszej niż 6 TB.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Interfejs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użytkownika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 języku polskim i angielskim.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obsługiwany w całości przez przeglądarkę internetową bez konieczności instalowania dodatków do przeglądarek.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kompatybilne z najnowszą wersją przeglądarek minimum Chrome,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Firefox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na komputerach z aktualnym systemem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Windows.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Termin realizacji zakresu przedmiotu Zamówienia objętego opisem przedmiotu zamówienia maksymalnie 10 tygodni od dnia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podpisania umowy.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Zamawiający wymaga przeszkolenia użytkowników i administratorów w zakresie obsługi eksploatacyjnej i zarządzania systemem. Wymagane jest udokumentowane ukończenie szkolenia np. poprzez wystawienie stosowanego certyfikatu, dyplomu lub zaświadczenia. Dokument poświadczający ukończenie szkolenie musi zawierać minimum imię i nazwisko osoby szkolonej, datę szkolenia, tytuł szkolenia i zakres szkolenia.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Administracja systemem</w:t>
            </w:r>
          </w:p>
        </w:tc>
      </w:tr>
      <w:tr w:rsidR="007F7819">
        <w:trPr>
          <w:trHeight w:val="51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zdefiniowania struktury organizacyjnej podmiotu leczniczego w systemie z wyszczególnieniem komórek organizacyjnych i ich kodów resortowych (min. I, V, VII, i VIII) zgodnie z wpisem w księdze rejestrowej podmiotów wykonujących działalność leczniczą.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umieszczenia danych identyfikujących podmiot leczniczy w interfejsie użytkownika wraz z identyfikacją graficzną tj. możliwość stosowania logotypów.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zarządzania użytkownikami z możliwością minimum: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3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definiowania ról w systemie,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3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określania danych podstawowych użytkownika (imię, nazwisko, login, hasło),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3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określania danych niezbędnych do utworzenia EDM wraz z walidacją danych (min. PESEL i/lub PWZL, zawód medyczny, posiadane specjalizacje),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3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funkcji w pracowni (min. technik, lekarz opisujący, konsultujący, wykonujący, pielęgniarka),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3"/>
              </w:num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określenia zakresu widoczności badań w oparciu o zdefiniowane reguły. 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7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ograniczenia widoczności wybranych badań użytkownikom, w oparciu o zdefiniowane reguły z wykorzystaniem minimum: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rodzaju badania (TK, RTG, MR),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danych jednostki kierującej,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danych lekarza kierującego,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pracowni wykonującej badania,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aktualnie zalogowanego użytkownika.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29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Zarządzanie regułami walidacji danych w zleceniu w zależności od zdefiniowanego płatnika, pracowni wykonujących jak i statusu zlecenia z możliwością wymuszenia na użytkowniku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wyboru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funkcji personelu biorącego udział w procedurze,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danych dotyczących płatnika,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rozpoznania na skierowaniu,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lekarza kierującego na badanie,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jednostki kierującej na badanie,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daty skierowania,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dokumentów stanowiących załącznik do zlecenia.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1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Automatyzacja obiegów pracy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workflow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 minimum z możliwością zaplanowania automatycznej zmiany statusu zlecenia w zależności od: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nazwy procedury,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priorytetu procedury,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modalności procedury (np.: TK, MR, USG),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pracowni wykonującej badanie.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13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zarządzania słownikami systemu z możliwością samodzielnego dodawania, edycji i usuwania wpisów przez administratora, w tym min. w zakresie: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procedur medycznych,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jednostek zlecających (płatników),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jednostek kierujących,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materiałów i/lub kontrastów,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lekarzy kierujących,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funkcji w pracowni,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specjalizacji lekarskich,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środków kontrastowych i leków,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materiałów,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7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płatników oraz rodzajów płatników.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Integracja ze słownikiem RPWDL (P2) z wbudowaną najnowszą wersją słownika RPWDL w zakresie podmiotów leczniczych jak i praktyk lekarskich.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dodawania notatek do badania i wymiany notatek pomiędzy modułami systemu.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Logowanie wykonanych operacji przez użytkownika systemu wraz z możliwością przeglądania zalogowanych operacji przez użytkowników, którym nadano takie uprawnienia.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Przesyłanie danych za pomocą bezpiecznego protokołu HTTPS.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Bezpieczeństwo i zarządzanie dostępem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Mechanizmy kontroli dostępu oparte o role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użytkownika -  Role-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Based</w:t>
            </w:r>
            <w:proofErr w:type="spellEnd"/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Authorization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Control (RBAC).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1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Funkcjonalności wspólnego logowania (Single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Sign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-On, SSO) do wszystkich modułów Systemu.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Współpraca z usługą Active Directory (usługą katalogową systemu Windows polegającą na jednomiejscowej lokalizacji uprawnień użytkowników, obiektów w sieci i ich udostępniania).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1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wykorzystania kontrolera domeny obsługującego protokół LDAP w zakresie minimum autoryzacji użytkowników.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3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uwierzytelniania dwuskładnikowego (2-Factor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Authentication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 2FA).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 wygenerowania jednorazowych kodów zapasowych przynajmniej podczas włączania uwierzytelniania dwuskładnikowego.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Tal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Zarządzanie przez użytkowników własnym profilem z możliwością minimum zmiany hasła i włączenia logowania dwuskładnikowego.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określania polityk złożoności i czasu obowiązywania haseł, funkcjonalność wymuszania zmiany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hasła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określony interwał czasu oraz obligatoryjności lub opcjonalności stosowania 2FA.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konfiguracji automatycznego zablokowania konta po określonej ilości nieudanych prób zalogowania.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zresetowania hasła przez użytkownika z użyciem zweryfikowanego adresu email oraz możliwość zmiany hasła przez użytkownika.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zresetowania hasła przez użytkownika z użyciem zweryfikowanego numeru telefonu komórkowego oraz możliwość zmiany hasła przez użytkownika.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1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Wbudowany mechanizm wymuszenia weryfikacji podanego przez użytkownika adresu e-mail pozwalający na sprawdzenie istnienia konta e-mail i dostępu do niego przez wysłanie wiadomości e-mail na podany adres.  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1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Wbudowany mechanizm wymuszenia weryfikacji podanego przez użytkownika numeru telefonu pozwalający na sprawdzenie istnienia numeru telefonu i dostępu do niego przez wysłanie wiadomości SMS na podany numer.  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Wbudowany mechanizm wykrywania próby ustawienia hasła znajdującego się na publicznie dostępnych listach skompromitowanych haseł, bez ujawniania hasła użytkownika podmiotom trzecim.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aktywnych sesji przez użytkownika z możliwością indywidualnego zakończenia sesji otwartych na innych stanowiskach komputerowych.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aktualnie zalogowanych użytkowników i zdalnego wylogowania użytkowników przez administratora.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3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określenia czasu rozpoczęcia i zakończenia aktywności konta.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przypisania uprawnień i ról użytkownikom w zakresie dostępu do akcji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workflow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oraz poszczególnych modułów systemu.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zadeklarowania maksymalnego czasu trwania sesji użytkownika w przypadku jego bezczynności.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Uruchomienia aplikacji wraz z jej ustawieniami na różnych komputerach bez interwencji serwisowej.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System nie może przechowywać lokalnie (na stacji końcowej użytkownika) danych obrazowych, plików z opisami badań ani bazy danych wykonanych badań/pacjentów.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musi zapewnić skanowanie antywirusowe wszystkich plików wczytywanych do systemu przez użytkownika, w tym skanów dokumentów, załączników do badań, plików HL7 CDA, obrazów, plików dźwiękowych z nagraniami, a w przypadku wykrycia złośliwego oprogramowania uniemożliwić zapisanie pliku do systemu, poinformować o tym użytkownika końcowego i odnotować zdarzenie w logach dostępnych dla administratora.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musi zapewnić skanowanie antywirusowe „w locie” wszystkich plików DICOM wczytywanych do systemu, w tym danych obrazowych pochodzących z podłączonych aparatów diagnostycznych, wszelkich zewnętrznych węzłów DICOM oraz badań porównawczych, wczytywanych z nośników zewnętrznych. W przypadku wykrycia złośliwego oprogramowania, system musi uniemożliwić zapisanie pliku do systemu, poinformować o tym użytkownika końcowego i odnotować zdarzenie w logach dostępnych dla administratora.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4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musi korzystać z bazy danych badań dostarczonego modułu archiwum obrazowego (architektura klient - serwer).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Moduł archiwizacji obrazów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  <w:lang w:val="en-US"/>
              </w:rPr>
              <w:t>Obsługa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DICOM 3.0 (Query C-FIND, Retrieve C-MOVE, Retrieve C-GET, Store C-STORE, DICOM Modality Worklist, Storage Commitment, MPPS).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DICOMweb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(WADO-RS, QUIDO-RS, STOW-RS).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7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asynchronicznego C-MOVE i C-GET oraz możliwość konfiguracji przez użytkownika administracyjnego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równoległego przesyłania obrazów w ramach operacji C-MOVE dla wybranych węzłów DICOM dla zapewnienia optymalnego wykorzystania łącza internetowego.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Zarządzanie lokalnymi serwerami za pomocą interfejsu WWW przez uprawnionych użytkowników.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Brak limitu węzłów DICOM.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zarządzania węzłami DICOM przez uprawnionych użytkowników.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Prefetching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historycznych danych obrazowych (pełnych badań i/lub serii) z dowolnego węzła DICOM wyzwalany w oparciu min. o zdarzenia: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Nadejście dnia poprzedzającego datę planowanego badania.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Rejestracja pacjenta w dniu badania.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Zlecenie (przez technika) opisu badania.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Zaplanowanie badania w terminarzu.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Otrzymanie dowolnego komunikatu HL7 ORM.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Otrzymanie badania DICOM z możliwością zdefiniowania warunków transferu poprzednich badań i/lub serii w oparciu o jeden lub więcej parametrów badań, w tym min.:</w:t>
            </w:r>
          </w:p>
          <w:p w:rsidR="007F7819" w:rsidRDefault="00FD6457">
            <w:pPr>
              <w:pStyle w:val="Akapitzlist"/>
              <w:widowControl w:val="0"/>
              <w:numPr>
                <w:ilvl w:val="1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określonej liczby lat wstecz,</w:t>
            </w:r>
          </w:p>
          <w:p w:rsidR="007F7819" w:rsidRDefault="00FD6457">
            <w:pPr>
              <w:pStyle w:val="Akapitzlist"/>
              <w:widowControl w:val="0"/>
              <w:numPr>
                <w:ilvl w:val="1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określonej liczby badań poprzednich wg. daty wykonania, </w:t>
            </w:r>
          </w:p>
          <w:p w:rsidR="007F7819" w:rsidRDefault="00FD6457">
            <w:pPr>
              <w:pStyle w:val="Akapitzlist"/>
              <w:widowControl w:val="0"/>
              <w:numPr>
                <w:ilvl w:val="1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modalności, </w:t>
            </w:r>
          </w:p>
          <w:p w:rsidR="007F7819" w:rsidRDefault="00FD6457">
            <w:pPr>
              <w:pStyle w:val="Akapitzlist"/>
              <w:widowControl w:val="0"/>
              <w:numPr>
                <w:ilvl w:val="1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okolicy anatomicznej określonej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tagach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DICOM,</w:t>
            </w:r>
          </w:p>
          <w:p w:rsidR="007F7819" w:rsidRDefault="00FD6457">
            <w:pPr>
              <w:pStyle w:val="Akapitzlist"/>
              <w:widowControl w:val="0"/>
              <w:numPr>
                <w:ilvl w:val="1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nazwy badania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tagach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DICOM, </w:t>
            </w:r>
          </w:p>
          <w:p w:rsidR="007F7819" w:rsidRDefault="00FD6457">
            <w:pPr>
              <w:pStyle w:val="Akapitzlist"/>
              <w:widowControl w:val="0"/>
              <w:numPr>
                <w:ilvl w:val="1"/>
                <w:numId w:val="3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jednostki kierującej i/lub komórki kierującej na badanie.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umożliwiająca użytkownikowi wykluczenie z reguł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autoroutingu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prefetchingu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przesyłania jednej lub wielu serii w oparciu o wybrane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SOPClassUID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 w tym minimum: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9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Enhanced MR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9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Enhanced CT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9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Enhanced SR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9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Enhanced XA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9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Enhanced XRF Image Storage.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umożliwiająca użytkownikowi ograniczenie reguł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autoroutingu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prefetchingu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tylko do przesyłania jednej lub wielu serii w oparciu o wybrane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SOPClassUID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 w tym minimum.: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X-Ray Radiation Dose SR,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Basic Text SR,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Secondary Capture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 w:line="290" w:lineRule="auto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X-Ray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en-US"/>
              </w:rPr>
              <w:t>Radiofluoroscopic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Ultrasound Image Storage - Ultrasound Multi-frame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Enhanced XRF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X-Ray 3D Angiographic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Nuclear Medicine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Digital Mammography X-Ray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MR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CT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Computed Radiography Image Storage,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lastRenderedPageBreak/>
              <w:t>Digital X-Ray Image Storage - For Presentation,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Digital X-Ray Image Storage - For Processing.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Definiowanie reguł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autoroutingu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danych obrazowych przez uprawnionych użytkowników z możliwością definiowania min.: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1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priorytetu transferu danych DICOM z wyróżnieniem min. 3 stopni,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1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źródłowego węzła DICOM,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1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jednego lub wielu docelowych węzłów DICOM,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1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zakresu transferowanych danych z możliwością określenia warunków w oparciu o jeden lub kilka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DICOM, a także zdefiniowane w systemie pracownie, jednostki kierujące, komórki jednostki kierującej, lekarza kierującego.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umożliwiająca użytkownikowi zdefiniowanie zadań modyfikacji jednego lub wielu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 podczas transferu badań, w tym w ramach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autoroutingu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prefetchingu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Wbudowana,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nielimitowana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 liczby równoczasowych użytkowników i stanowisk, referencyjna przeglądarka webowa DICOM (obsługa modalności m.in. CT, MR, DX, CR, XA, US, ES).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Upload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badań porównawczych do systemu z możliwością powiązania wgrywanego badania z istniejącym w systemie pacjentem, w taki sposób, aby wczytane do systemu badanie zewnętrzne było prezentowane podczas opisu badania lekarzowi,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nawet jeśli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dane identyfikacyjne pacjenta w DICOM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Patient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ID, data urodzenia, Imię, Nazwisko) różnią się od danych pacjenta w systemie.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OsiriX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MD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RadiAnt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Tomocon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6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Weasis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eFilm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szybkiego pobrania i otwarcia obrazów DICOM na stacji roboczej INFINITT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syngoVia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(Siemens)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AW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server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(GE)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iQ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VIEW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Carestream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 szybkiego wysłania obrazów DICOM powiązanych z zaznaczonymi zleceniami opisu na liście zleceń opisu dla radiologa do wybranego węzła DICOM.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8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udostępniania obrazów - możliwość generowania linka HTTPS pozwalającego na dostęp do obrazów z dowolnego miejsca z użyciem wbudowanej webowej przeglądarki referencyjnej obrazów DICOM. Możliwość zarządzania wygenerowanymi linkami do obrazów, w tym możliwość ich dezaktywacji oraz śledzenia historii dostępu.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9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Dostęp do udostępnionych obrazów przez linka http musi być chroniony minimum kodem PIN.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9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zarządzania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worklistami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możliwością edycji istniejących list roboczych i tworzenia nowych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worklist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oparciu o zarejestrowane zlecenia z min. zawężeniem reguł tworzenia wpisów na konkretnej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workliście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do wybranych modalności DICOM oraz pracowni zdefiniowanych w systemie.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8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podglądu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worklist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poziomu systemu.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8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6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listy badań DICOM w systemie, przeszukiwania bazy danych badań DICOM i sortowania wyników wyszukiwania w oparciu min. o jedno lub więcej kryteriów: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wstawienia badania do archiwum,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wiek pacjenta w momencie badania w latach,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atient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 Name (0010,0010),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Patient ID (0010,0020),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Other Patient IDs (0010,1000),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Study Description (0008,1030),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Institution Name (0008,0080),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Referring Physician Name (0008,0090),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Patient Sex (0010,0040),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Study Instance UID (0020,000D),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Accession Number (0008,0050),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Study ID (0020,0010),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Study Time (0008,0030),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Study Date (0008,0020),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Modality.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bookmarkStart w:id="2" w:name="_Hlk144106935"/>
            <w:r>
              <w:rPr>
                <w:rFonts w:ascii="Calibri" w:hAnsi="Calibri" w:cs="Calibri"/>
                <w:b/>
                <w:sz w:val="22"/>
                <w:szCs w:val="22"/>
              </w:rPr>
              <w:t>Moduł zarządzania badaniami - rejestracji badań</w:t>
            </w:r>
            <w:bookmarkEnd w:id="2"/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rejestracji pacjentów bezpośrednio w systemie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skanowanie dokumentów i dołączania ich do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Rejestracja pacjentów na podstawie zewnętrznych skierowań HL7 oraz możliwość tworzenia rekordów pacjentów w oparciu o otrzymane pliki DICOM.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Rejestracja pacjentów na podstawie zleceń z HIS oraz e-skierowań z systemu P1.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Obsługa standardu HL7 CDA PIK z możliwością podglądu załączonej do zlecenia HL7 elektronicznej dokumentacji medycznej (EDM) w zakresie opublikowanych przez CSIOZ szablonów dokumentów.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wczytywania plików HL7 CDA PIK bezpośrednio do systemu i ich wizualizacji.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6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Zarządzanie widocznością jednostek (pracowni) podmiotu dla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użytkowników (możliwość ograniczenia dostępu użytkownikom tylko do zleceń z wybranych pracowni).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Zarządzanie rodzajami płatników (min. badania szpitalne, ubezpieczenie publiczne, umowy komercyjne, badania prywatne) z możliwością rozróżnienia badań na liście minimum kolorem.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6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Zarządzanie procedurami radiologicznymi z możliwością określenia minimum: kodu wewnętrznego procedury, nazwy, krótkiej nazwy, kodu ICD9, typu badania, okolicy anatomicznej.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Wprowadzanie informacji o podanych lekach i środkach kontrastujących w tym minimum o rodzajach podanych środków kontrastowych, ilości, drodze podania, osobie podającej i informacji o wystąpieniu ewentualnych działań niepożądanych.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Wprowadzanie informacji o wadze i wzroście pacjenta wraz z automatycznym wyliczeniem BMI.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Wprowadzanie informacji o poziomie kreatyniny, glukozy, TSH z możliwością automatycznego wyliczenia GFR i prezentacji informacji o wydolności nerek (dla badań kontrastowych).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9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Wprowadzanie informacji o zużytych materiałach.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29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Wprowadzanie informacji o ekspozycjach w przypadku badań RTG/TK z możliwością wprowadzenia minimum: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liczby ekspozycji,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dla RTG: DAP,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dla TK: CTDI, DLP, rozmiaru użytego fantomu dla CTDI, SSDE,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uwag dotyczących ekspozycji.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Zarządzanie słownikiem materiałów, leków i środków kontrastujących z możliwością grupowania poszczególnych preparatów oraz ograniczeniem ich dostępności do poszczególnych pracowni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zdalnego zlecania nagrań CD/DVD na duplikatorach w różnych lokalizacjach.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Licencja i podłączenie jednej sztuki duplikatora oraz na wypalanie płyt na nieograniczonej ilości nagrywarek lokalnych w rejestracji w ramach przedmiotu zamówienia.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  <w:p w:rsidR="007F7819" w:rsidRDefault="007F7819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Nagrywanie płyt CD/DVD na duplikatorach.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Nagrywanie płyt CD/DVD na lokalnym komputerze.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urządzeń peryferyjnych (skaner, drukarka, czytnik kart) w systemach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Windows.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4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dostosowywania wyglądu i złożoności formularza rejestracji w zależności od pracowni wykonującej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Zarządzanie automatycznymi regułami obiegu informacji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workflow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 w module rejestracji (np. opisane badania USG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oznaczaj jako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wydane).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określenia priorytetu opisu niezależnie od priorytetu wykonania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Możliwość tworzenia zleceń w oparciu o: </w:t>
            </w:r>
          </w:p>
          <w:p w:rsidR="007F7819" w:rsidRDefault="00FD6457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pochodzące z zleceń HL7,</w:t>
            </w:r>
          </w:p>
          <w:p w:rsidR="007F7819" w:rsidRDefault="00FD6457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 nagłówków DICOM pochodzące z badań przesłanych do systemu PACS,</w:t>
            </w:r>
          </w:p>
          <w:p w:rsidR="007F7819" w:rsidRDefault="00FD6457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 e-skierowania uzyskane z systemu P1,</w:t>
            </w:r>
          </w:p>
          <w:p w:rsidR="007F7819" w:rsidRDefault="00FD6457">
            <w:pPr>
              <w:widowControl w:val="0"/>
              <w:numPr>
                <w:ilvl w:val="0"/>
                <w:numId w:val="61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ręcznie wprowadzone przez użytkownika końcowego.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Możliwość tworzenia zleceń zgodnie z wymogami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lastRenderedPageBreak/>
              <w:t>obowiązujących przepisów dotyczących m.in. dokumentacji medycznej oraz w zakresie umożliwiającym rozliczenie zlecenia: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podmiotu kierującego,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pacjenta,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oznaczenie podmiotu i rodzaju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przedsiębiorstwa w którym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wykonywane jest badanie,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rozpoznanie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ICD10,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rodzaj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 zakres anatomiczny procedury badania,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powiązane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informacje oraz dane dodatkowe niezbędne do przeprowadzenia badania, w tym minimum: dokumentację medyczną, skany dokumentacji, wyniki badań dodatkowych, medyczne dane obrazowe DICOM, inna dokumentacja obrazowa, pliki multimedialne,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datę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wystawienia zlecenia,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priorytetu wykonania zlecenia,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płatnika (niezależnie od oznaczenia podmiotu kierującego na badanie),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jednej lub więcej umownych procedur rozliczeniowych związanych z procedurą badania,</w:t>
            </w:r>
          </w:p>
          <w:p w:rsidR="007F7819" w:rsidRDefault="00FD6457">
            <w:pPr>
              <w:widowControl w:val="0"/>
              <w:numPr>
                <w:ilvl w:val="0"/>
                <w:numId w:val="6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osoby zlecającej badanie.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Możliwość wprowadzenia oznaczenia podmiotu zlecającego badanie (wystawiającego zlecenie / skierowanie):</w:t>
            </w:r>
          </w:p>
          <w:p w:rsidR="007F7819" w:rsidRDefault="00FD6457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nazwę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podmiotu,</w:t>
            </w:r>
          </w:p>
          <w:p w:rsidR="007F7819" w:rsidRDefault="00FD6457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kody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resortowe podmiotu,</w:t>
            </w:r>
          </w:p>
          <w:p w:rsidR="007F7819" w:rsidRDefault="00FD6457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nazwę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komórki organizacyjnej podmiotu, która zleca konsultację,</w:t>
            </w:r>
          </w:p>
          <w:p w:rsidR="007F7819" w:rsidRDefault="00FD6457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adres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korespondencyjny komórki organizacyjnej podmiotu,</w:t>
            </w:r>
          </w:p>
          <w:p w:rsidR="007F7819" w:rsidRDefault="00FD6457">
            <w:pPr>
              <w:widowControl w:val="0"/>
              <w:numPr>
                <w:ilvl w:val="0"/>
                <w:numId w:val="65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kontaktowe podmiotu, w tym min. numer telefonu, e-mail.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Możliwość wprowadzenia oznaczenia pacjenta, którego dotyczy zlecenie: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nazwisko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 imię,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datę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urodzenia,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płci,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adres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miejsca zamieszkania, w tym min. ulicę i dom, kod pocztowy, miasto, kraj,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obywatelstwo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numer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identyfikacyjny pacjenta,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przypadku noworodka - numer identyfikacyjny matki,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przypadku osób, które nie mają nadanego państwowego numeru identyfikacyjnego, inny, unikalny systemowo numer identyfikacyjny,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rodzaj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 numer dokumentu potwierdzającego tożsamość, w tym minimum możliwość wyboru spośród: dowód osobisty, paszport,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możliwość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dodawania, usuwania i edycji jednego lub więcej powiązanych osób, w tym przedstawicieli ustawowych z uwzględnieniem minimum: imienia, nazwiska, numeru identyfikacyjnego oraz adresu zamieszkania każdej z osób powiązanych,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kontaktowe, w tym min.: telefon, adres e-mail,</w:t>
            </w:r>
          </w:p>
          <w:p w:rsidR="007F7819" w:rsidRDefault="00FD6457">
            <w:pPr>
              <w:widowControl w:val="0"/>
              <w:numPr>
                <w:ilvl w:val="0"/>
                <w:numId w:val="6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możliwość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zdefiniowania innego niż kontaktowy numeru telefonu do powiadomień SMS.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określenia dokumentów uprawniających do świadczeń.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Możliwość oznaczenia osoby kierującej na badanie diagnostyczne w zakresie:</w:t>
            </w:r>
          </w:p>
          <w:p w:rsidR="007F7819" w:rsidRDefault="00FD6457">
            <w:pPr>
              <w:widowControl w:val="0"/>
              <w:numPr>
                <w:ilvl w:val="0"/>
                <w:numId w:val="63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nazwisko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 imię,</w:t>
            </w:r>
          </w:p>
          <w:p w:rsidR="007F7819" w:rsidRDefault="00FD6457">
            <w:pPr>
              <w:widowControl w:val="0"/>
              <w:numPr>
                <w:ilvl w:val="0"/>
                <w:numId w:val="63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tytuł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zawodowy,</w:t>
            </w:r>
          </w:p>
          <w:p w:rsidR="007F7819" w:rsidRDefault="00FD6457">
            <w:pPr>
              <w:widowControl w:val="0"/>
              <w:numPr>
                <w:ilvl w:val="0"/>
                <w:numId w:val="63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uzyskane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specjalizacje,</w:t>
            </w:r>
          </w:p>
          <w:p w:rsidR="007F7819" w:rsidRDefault="00FD6457">
            <w:pPr>
              <w:widowControl w:val="0"/>
              <w:numPr>
                <w:ilvl w:val="0"/>
                <w:numId w:val="63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numer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prawa wykonywania zawodu.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5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Wyszukiwarka systemowa umożliwiająca w jednym polu wyszukiwanie kontekstowe z uwzględnieniem różnych wag i istotności poszczególnych danych zleceń konsultacji, w tym minimum: państwowego numeru identyfikacyjnego, nazwiska i imienia pacjenta, innego numeru identyfikacyjnego pacjenta, imienia i nazwiska lekarza opisującego, numeru zlecenia, modalności, procedury.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szybkiego wyboru procedur radiologicznych bazującego na komponencie anatomicznym dla badań RTG, TK i MR z graficznym odwzorowaniem i filtrowaniem okolic anatomicznych.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samodzielnego utworzenia relacji i ograniczania wyświetlania procedur radiologicznych w trakcie rejestracji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do  przypisanych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komórek organizacyjnych i płatników (umów) (relacja płatnik - procedura i/lub rodzaj płatnika - procedura).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wyboru procedury radiologicznej z możliwością wyszukiwania procedur w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oparciu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 o modalność, fragment nazwy procedury.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 systemie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(11.0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lub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wyższy) i Windows 10 zapewniona możliwość skanowania i dołączania plików: skierowań, skanów dokumentacji papierowej, dokumentacji elektronicznej EDM oraz plików multimedialnych (min. mp3,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wav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mp4,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mov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 i zapisywanie ich w powiązaniu z badaniem z zapewnieniem możliwości ich podglądu oraz przesyłania do lekarzy opisujących.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Podgląd zeskanowanych bądź dołączonych dokumentów min. JPEG, BMP, PNG, TIFF, PDF z możliwością ich obracania, przerzucania w pionie i/lub poziomie, powiększania, przesuwania i przewijania w przypadku wielostronicowych dokumentów.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9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załączania do badań filmów w formatach MP4, MOV, MPEG, AVI.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0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wgrywania danych obrazowych do archiwum PACS ze wskazanego katalogu lub nośnika lokalnego na komputerze użytkownika (dysk/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usb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 z użyciem przeglądarki internetowej z możliwością powiązania ich z badaniem i pacjentem.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 trakcie rejestracji walidacja poprawności numeru identyfikacyjnego pacjenta oraz zabezpieczenie przed ponownym wprowadzeniem pacjenta z już istniejącym w systemie numerem identyfikacyjnym.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Automatycznie uzupełnianie: płci i daty urodzenia pacjenta na podstawie numeru PESEL.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Identyfikacja i weryfikacja lekarzy zlecających na podstawie prawa wykonywania zawodu z wykorzystaniem wbudowanego słownika lekarzy zlecających.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dodawania i edycji słownika lekarzy zlecających, wyszukiwania lekarzy zlecających podczas wprowadzania wg. fragmentu nazwy, fragmentu numeru PWZL.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Wbudowany pełny słownik jednostek zlecających (podmiotów leczniczych) na podstawie aktualnej wersji RPWDL z możliwością edycji i dodawania nowych podmiotów i komórek organizacyjnych.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Wbudowany pełny słownik praktyk lekarskich na podstawie aktualnej wersji RPWDL z możliwością edycji i dodawania nowych.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8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Pojedyncze pole wyszukiwania kontekstowego jednostki zlecającej w formularzu rejestracji zleceń, w oparciu o wbudowany słownik z możliwością dodania nowych komórek i jednostek na podstawie rejestru RPWDL. Wyszukiwanie kontekstowe w słowniku jednostek i RPWDL w oparciu min o: REGON, fragment nazwy podmiotu leczniczego lub praktyki lekarskiej, NIP, adres.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Kontrola wprowadzania danych uniemożliwiająca dwukrotne wprowadzenie do systemu lekarzy zlecających z tym samym numerem prawa wykonywania zawodu.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wprowadzania informacji o personelu uczestniczącym w procedurze badania np.: koordynator, lekarz opisujący, technik, pielęgniarka itp.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Dane pacjenta są przechowywane niezależnie od danych badania i mogą podlegać audytowi zmian.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Podczas przypisywania danych pacjenta do nowego badania brane są pod uwagę najbardziej aktualne dane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Wbudowany słownik kodów ICD10 z możliwością wyszukiwania kontekstowego wg fragmentu kodu lub fragmentu nazwy rozpoznania.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8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Wymuszenie na użytkowniku końcowym kontroli wprowadzania danych personelu powiązanego ze zleceniem w zależności od pełnionej funkcji oraz zdefiniowanych reguł zależnych od minimum: wybranej komórki organizacyjnej, priorytetu badania i typu płatnika, wraz z możliwością samodzielnej aktywacji i dezaktywacji reguł walidacji.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78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Wymuszenie na użytkowniku końcowym kontroli załączania skanów dokumentów powiązanych ze zleceniem w zależności od rodzaju dokumentu oraz zdefiniowanych reguł zależnych od minimum: wybranej komórki organizacyjnej, typu płatnika, priorytetu badania, wraz z możliwością samodzielnej aktywacji i dezaktywacji reguł walidacji.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Zapewniona możliwość odbioru opisów badań w formie elektronicznej poświadczonej kwalifikowanym podpisem elektronicznym.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Zapewniona możliwość podglądu statusu opisu, daty przekazania zlecenia do opisu, osoby przekazującej badanie do opisu, załączonych badań porównawczych i zleconego priorytetu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umożliwiająca wyświetlenie/odtworzenie załączonych do zlecenia konsultacji danych (tj. obrazy badań DICOM, PNG, PDF, JPEG, filmy pochodzące np. z laparoskopów/endoskopów w formatach MOV, MPG, MP4).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umożliwiająca pobranie na dysk lokalny załączonych do zlecenia konsultacji danych (tj. pliki multimedialne, dane obrazowe, skany dokumentacji medycznej) dostępnych w systemie.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obsługi badań odrzuconych z opisu z powodu braków w dokumentacji lub innych powodów formalnych wraz z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możliwością ponownego skierowania zlecenia do opisu po uzupełnieniu braków.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zgłoszenia niezgodności związanych z otrzymanym opisem i skierowaniem zlecenia do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kontroli jakości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lub do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rekonsultacji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przez lekarza opisującego.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Dokumentowanie wszystkich zapisów i zmian w systemie dotyczących danych pacjenta, zlecenia i otrzymanych opisów badań.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Wyszukiwarka podstawowa umożliwiająca szybkie wyszukiwanie zleceń wg. fragmentu numeru badania, nazwiska pacjenta i/lub ID pacjenta (PESEL).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wywołania wyszukiwarki podstawowej skrótem klawiszowym.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wyszukiwania zleceń pacjenta z użyciem wyszukiwarki podstawowej, zaawansowanej oraz niezależnie na listach badań.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czytników kodów kreskowych z szybkim wyszukaniem i otwarciem formularza badania po zeskanowaniu kodu kreskowego. Dotychczas otwarte do edycji badanie zostaje zastąpione przez wywołane z użyciem kodu kreskowego zlecenie z możliwością powrotu do edytowanego wcześniej badania i bez utraty wcześniej wprowadzonych danych.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zaawansowanego wyszukiwania badań z użyciem kombinacji kryteriów, w tym przynajmniej: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Numer badania,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PESEL, Nazwisko, Imię, Płeć, Data urodzenia pacjenta, Numer telefonu pacjenta podany podczas rejestracji,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Przedział wieku pacjenta w momencie badania (w latach, miesiącach),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badania, Modalność, Nazwa procedury,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Pracownia wykonująca badanie,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Urządzenie, na którym wykonano badanie,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Status badania, Priorytet badania,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utworzenia badania w systemie, Data pierwszej rejestracji badania,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Zaplanowana data badania 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Rozpoznanie główne wg. ICD10,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skierowania,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Rodzaj płatnika (np. NFZ, Hospitalizacja), Płatnik (np. Mazowiecki OW NFZ, PZU),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Podmiot kierujący, Komórka organizacyjna podmiotu kierującego,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Dane kliniczne na skierowaniu,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Personel powiązany z badaniem, min.: Lekarz opisujący, Lekarz konsultujący, Lekarz nadzorujący badanie, Technik,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Fraza występująca w opisie badania,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Fraza występująca w uwagach do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zapisywania przez użytkownika minimum 10 indywidualnych schematów wyszukiwania w oparciu o kryteria wyszukiwarki zaawansowanej. Po kolejnym zalogowaniu na innym stanowisku schematy wyszukiwania zdefiniowane przez użytkownika muszą być dostępne. 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Wyszukiwanie w obu typach wyszukiwania (podstawowym i zaawansowanym) zależne od polskich liter.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drukowania kodów kreskowych z numerem badania przez technika i rejestratorkę.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filtracji listy zleceń wg predefiniowanych przedziałów czasowych (bieżący miesiąc, poprzedni miesiąc, bieżący dzień, poprzedni dzień).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Możliwość przeszukiwania, filtrowania i sortowania listy zleceń według kryteriów minimum: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numeru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badania,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nazwiska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pacjenta,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numeru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identyfikacyjnego pacjenta,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statusu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daty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badania,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priorytetu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procedury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jednostki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wykonującej,</w:t>
            </w:r>
          </w:p>
          <w:p w:rsidR="007F7819" w:rsidRDefault="00FD6457">
            <w:pPr>
              <w:widowControl w:val="0"/>
              <w:numPr>
                <w:ilvl w:val="0"/>
                <w:numId w:val="6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podmiotu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kierującego.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Predefiniowane listy robocze (</w:t>
            </w:r>
            <w:proofErr w:type="spellStart"/>
            <w:r>
              <w:rPr>
                <w:rFonts w:ascii="Calibri" w:hAnsi="Calibri" w:cs="Calibri"/>
                <w:bCs/>
                <w:sz w:val="22"/>
                <w:szCs w:val="22"/>
              </w:rPr>
              <w:t>worklisty</w:t>
            </w:r>
            <w:proofErr w:type="spellEnd"/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) badań w zależności od roli użytkownika i statusu </w:t>
            </w:r>
            <w:proofErr w:type="spellStart"/>
            <w:r>
              <w:rPr>
                <w:rFonts w:ascii="Calibri" w:hAnsi="Calibri" w:cs="Calibri"/>
                <w:bCs/>
                <w:sz w:val="22"/>
                <w:szCs w:val="22"/>
              </w:rPr>
              <w:t>workflow</w:t>
            </w:r>
            <w:proofErr w:type="spellEnd"/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w tym listy:</w:t>
            </w:r>
          </w:p>
          <w:p w:rsidR="007F7819" w:rsidRDefault="00FD6457">
            <w:pPr>
              <w:widowControl w:val="0"/>
              <w:numPr>
                <w:ilvl w:val="0"/>
                <w:numId w:val="6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badań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wysłanych do opisu,</w:t>
            </w:r>
          </w:p>
          <w:p w:rsidR="007F7819" w:rsidRDefault="00FD6457">
            <w:pPr>
              <w:widowControl w:val="0"/>
              <w:numPr>
                <w:ilvl w:val="0"/>
                <w:numId w:val="6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wyników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 wydania,</w:t>
            </w:r>
          </w:p>
          <w:p w:rsidR="007F7819" w:rsidRDefault="00FD6457">
            <w:pPr>
              <w:widowControl w:val="0"/>
              <w:numPr>
                <w:ilvl w:val="0"/>
                <w:numId w:val="6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wyników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wydanych,</w:t>
            </w:r>
          </w:p>
          <w:p w:rsidR="007F7819" w:rsidRDefault="00FD6457">
            <w:pPr>
              <w:widowControl w:val="0"/>
              <w:numPr>
                <w:ilvl w:val="0"/>
                <w:numId w:val="6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zleceń u których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wykonano badanie,</w:t>
            </w:r>
          </w:p>
          <w:p w:rsidR="007F7819" w:rsidRDefault="00FD6457">
            <w:pPr>
              <w:widowControl w:val="0"/>
              <w:numPr>
                <w:ilvl w:val="0"/>
                <w:numId w:val="6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zleceń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zakończonych,</w:t>
            </w:r>
          </w:p>
          <w:p w:rsidR="007F7819" w:rsidRDefault="00FD6457">
            <w:pPr>
              <w:widowControl w:val="0"/>
              <w:numPr>
                <w:ilvl w:val="0"/>
                <w:numId w:val="6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zleceń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 trakcie opisu,</w:t>
            </w:r>
          </w:p>
          <w:p w:rsidR="007F7819" w:rsidRDefault="00FD6457">
            <w:pPr>
              <w:widowControl w:val="0"/>
              <w:numPr>
                <w:ilvl w:val="0"/>
                <w:numId w:val="6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zleceń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odrzuconych z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sortowania i filtrowania zleceń na listach roboczych oraz w wynikach wyszukiwania.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Wyszukiwarka systemowa umożliwiająca wyszukiwanie kontekstowe w jednym polu z uwzględnieniem różnych wag i istotności poszczególnych danych.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Wbudowane powiadomienia personelu wykonującego badanie informujące o utworzeniu nowych notatek dotyczących wykonanych badań.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tworzenia notatek na potrzeby komunikacji z innymi użytkownikami.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48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powiązanych danych obrazowych DICOM w przeglądarce www z poziomu listy badań.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Wbudowany słownik kodów pocztowych i miejscowości oraz kodów terytorialnych oparty o katalogi TERYT (TERC, SIMC, ULIC) i Spis PNA, wraz z możliwością aktualizacji.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uzupełnianie kodu terytorialnego i miejscowości w polu adresu w oparciu o kod pocztowy podczas rejestracji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Moduł opisowy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wyszukiwania opisów badań z użyciem wyszukiwarki podstawowej, zaawansowanej oraz niezależnie na listach badań.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czytników kodów kreskowych z szybkim wyszukaniem i otwarciem opisu badania po zeskanowaniu kodu kreskowego. Dotychczas otwarty do edycji opis zostaje zastąpiony przez wywołane z użyciem kodu kreskowego zlecenie z możliwością powrotu do edytowanego wcześniej opisu i bez utraty wcześniej wprowadzonych danych.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zaawansowanego wyszukiwania opisów badań z użyciem kombinacji kryteriów, w tym przynajmniej: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Numer badania,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PESEL, Nazwisko, Imię, Płeć, Data urodzenia pacjenta,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Przedział wieku pacjenta w momencie badania (w latach, miesiącach),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badania, Modalność, Nazwa procedury,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Pracownia wykonująca badanie,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Status opisu, Priorytet opisu,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utworzenia zlecenia opisu w systemie,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Rozpoznanie główne wg. ICD10,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skierowania,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Rodzaj płatnika (np. NFZ, Hospitalizacja, Umowa), Płatnik (np. Mazowiecki OW NFZ, PZU),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Podmiot kierujący, Komórka organizacyjna podmiotu kierującego,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Dane kliniczne na skierowaniu,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zatwierdzenia opisu przez lekarza,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Personel powiązany z opisem i badaniem, min.: Lekarz opisujący, Lekarz konsultujący, Lekarz nadzorujący badanie, Lekarz przypisany do badania, Technik,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32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Fraza występująca w opisie badania, Fraza występująca w uwagach do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zapisywania przez użytkownika min. 10 indywidualnych schematów wyszukiwania w oparciu o kryteria wyszukiwarki zaawansowanej. Po kolejnym zalogowaniu na innym stanowisku schematy wyszukiwania zdefiniowane przez użytkownika powinny być dostępne. 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3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Wbudowany podstawowy edytor opisów badań z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możliwością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najmniej: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7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zmiany czcionki,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4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tworzenia pogrubień, kursyw,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4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podkreśleń tekst,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4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zmiany wielkości tekstu,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4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tworzenie listy numerycznej i wypunktowanej,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4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cofanie i ponawianie operacji,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tworzenie tabeli wraz z dodawaniem i usuwaniem wierszy i kolumn.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Umieszczanie obrazów kluczowych w opisie badania z dostępnych obrazów DICOM.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przeciągania zaznaczonego fragmentu tekstu w inne miejsce opisu w oknie edytora.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Wsparcie dla sprawdzania pisowni w języku polskim w przeglądarce.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zdefiniowania różnych szablonów opisów w zależności od rodzaju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automatycznego umieszczania w szablonach opisów fraz w oparciu o dane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 oraz dane wprowadzone w systemie, w tym minimum powiązane z badaniem dane dotyczące: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sumarycznych dawek dla wszystkich powiązanych z badaniem ekspozycji (min. DLP, CTDI, SSDE dla TK oraz DAP,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dla RTG),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użytych kontrastów i leków (ilość, rodzaj, droga podania),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działań niepożądanych po dożylnym podaniu kontrastu (opis, data wystąpienia),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poziom kreatyniny i GFR,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waga i wzrost pacjenta, BMI dla pacjentów &gt;18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rż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nazwy poszczególnych serii (Series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Description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dostarczonych przez pacjenta i dostępnych w systemie poprzednich badań obrazowych pacjenta (modalności, daty wykonania, nazwy),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sumarycznej liczby serii i obrazów w badaniu,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danych klinicznych podanych na zleceniu/e-skierowaniu,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rozpoznań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ICD10 wraz z opisem tekstowym kodów podanych na zleceniu/e-skierowaniu,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28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celu badania określonego na zleceniu/e-skierowaniu.</w:t>
            </w:r>
          </w:p>
          <w:p w:rsidR="007F7819" w:rsidRDefault="007F7819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7F7819" w:rsidRDefault="00FD6457">
            <w:pPr>
              <w:widowControl w:val="0"/>
              <w:contextualSpacing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min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. 5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ppkt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– 0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pkt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każdy dodatkowy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ppkt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– 0,5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pkt  (maks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 2,5 pkt)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Tak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Wzorce zdań i opisów, konfigurowalne przez użytkowników.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opisu z użyciem raportów strukturyzowanych zapewniających minimum: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pola jednokrotnego wyboru,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pola wielokrotnego wyboru,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pole tekstowe,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pola numeryczne,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graficzne komponenty z możliwością oznaczania kilku obszarów zainteresowania z oznaczeniem kolejnych obszarów różnymi kolorami i numerami (np. obrysy patologii na schemacie prostaty),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widoczność elementów opisu uzależniona od wartości innych powiązanych pól,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określenia reguł walidacji pola,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kalkulator prawdopodobieństwa złośliwości guzków płuc wg. Brocka,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kalkulator objętości prostaty i zmian stwierdzanych w prostacie na podstawie podania podstawowych pomiarów 2D wg. metodologii PI-RADS v.2.1,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kalkulator kategorii zmiany wg. skali PI-RADS 2.1 w oparciu o ocenę cząstkową zmian w poszczególnych sekwencjach,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określanie lokalizacji zmiany w prostacie na podstawie obrysu zmiany przez użytkownika na schemacie prostaty wg. PI-RADS v. 2.1, z umieszczeniem w opisie min. stref w których zlokalizowana jest zmiana oraz sektorów zgodnych z skalą PI-RADS 2.1.</w:t>
            </w:r>
          </w:p>
          <w:p w:rsidR="007F7819" w:rsidRDefault="00FD6457">
            <w:pPr>
              <w:widowControl w:val="0"/>
              <w:spacing w:after="27"/>
              <w:contextualSpacing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Nie – 0 pkt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1 pkt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 / Nie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użycia raportów strukturyzowanych do opisu TK klatki piersiowej z wbudowanym min.: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6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kalkulatorem prawdopodobieństwa złośliwości guzków płuc wg. Brocka,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6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kryteriami oceny guzków wg.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-RADS,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6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kryteriami oceny guzków wg. BTS,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6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możliwością określenia rodzajów guzków płuc z podziałem na lite, częściowo-lite i nielite,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6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wprowadzenia VDT dla każdego z guzków osobno.</w:t>
            </w:r>
          </w:p>
          <w:p w:rsidR="007F7819" w:rsidRDefault="007F7819">
            <w:pPr>
              <w:pStyle w:val="Akapitzlist"/>
              <w:widowControl w:val="0"/>
              <w:spacing w:after="27"/>
              <w:ind w:left="72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7F7819" w:rsidRDefault="00FD6457">
            <w:pPr>
              <w:widowControl w:val="0"/>
              <w:spacing w:after="27"/>
              <w:contextualSpacing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Nie – 0 pkt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1 pkt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 / Nie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użycia raportów strukturyzowanych do opisu MR prostaty, posiadających min.: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7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kalkulator objętości prostaty i zmian stwierdzanych w prostacie na podstawie podania podstawowych pomiarów 2D wg. metodologii PI-RADS v.2.1,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7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kalkulator gęstości PSA w oparciu o wprowadzoną wartość PSA i objętość prostaty,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7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kalkulator kategorii zmiany wg. skali PI-RADS 2.1 w oparciu o ocenę cząstkową zmian w poszczególnych sekwencjach z uwzględnieniem lokalizacji zmian,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7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określenia klasyfikacji TNM w opisie strukturyzowanym,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7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automatyczne określanie lokalizacji zmiany w prostacie na podstawie obrysu zmiany przez użytkownika na schemacie prostaty wg. PI-RADS v. 2.1, z umieszczeniem w opisie min. stref w których zlokalizowana jest zmiana oraz sektorów zgodnych z skalą PI-RADS 2.1, 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7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dołączanie schematu prostaty wraz z utworzonymi obrysami zmian wg. PI-RADS v 2.1.</w:t>
            </w:r>
          </w:p>
          <w:p w:rsidR="007F7819" w:rsidRDefault="00FD6457">
            <w:pPr>
              <w:widowControl w:val="0"/>
              <w:spacing w:after="27"/>
              <w:contextualSpacing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Nie – 0 pkt 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1 pkt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 / Nie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ręcznego przypisywania badań do poszczególnych lekarzy opisujących przez uprawnionego użytkownika.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automatycznego przypisywania badań do lekarzy opisujących na podstawie zdefiniowanych reguł.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wyliczania i prezentacji czasu pozostałego na opis badania (SLA) w zależności od rodzaju i priorytetu badania (np. czas na opis pilnych badań TK).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Obsługa procesu opisywania badań przez rezydentów z możliwością konsultacji opisów przez osoby uprawnione oraz brakiem możliwości zatwierdzenia opisu przez rezydenta.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Obsługa procesu konsultacji opisu przez dwóch specjalistów.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procesu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kontroli jakości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opisu przez uprawnionych użytkowników z możliwością skierowania badania do ponownego opisu, skierowania do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rekonsultacji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przez lekarza opisującego, wymuszenia konsultacji przez innego specjalistę jak i akceptacji opisu w wyniku braku niezgodności.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Zgodność tworzenia opisów z HL7 CDA PIK i EDM (opisy badań diagnostycznych muszą być tworzone w wersji elektronicznej w HL7 CDA i podpisywane elektronicznie).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kwalifikowanego podpisu cyfrowego min.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Certum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KIR,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SimplySign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systemach Windows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podpisu cyfrowego ZUS z możliwością podpisywania PDF i EDM w systemach Windows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zbiorczego podpisywania elektronicznego opisów badań zarówno podpisem kwalifikowanym jak i podpisem ZUS.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Blokada edycji opisu badania przez nieuprawniony personel.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ograniczenia użytkownikom widoczności badań do opisu tylko do listy badań spełniających określone kryteria, w tym min.: jednostka zlecająca badanie, pracownia wykonująca badanie, modalność, procedura radiologiczna, priorytet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przypisywania zdefiniowanych grup widoczności poszczególnym użytkownikom modułu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4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ograniczenia widoczności badań do opisu lub do konsultacji w zależności od wcześniej predefiniowanych reguł przypisywania i roli użytkownika.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definiowania automatycznych, ograniczonych w czasie reguł przypisywania badań do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manualnego zarządzania przypisaniem badań do opisu lekarzowi (nadrzędnego nad regułami automatycznymi).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równoczesnej edycji kilku opisów badań w ramach jednego okna przeglądarki bez konieczności ich zamykania i zapisu podczas przełączania się między badaniami.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zeskanowanych dokumentów przypisanych do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przeglądania, dodawania i edycji zamieszczonych notatek wewnętrznych przypisanych do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powiadamiania lekarzy o nowych notatkach utworzonych do badań przez nich opisywanych bądź konsultowanych.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danych dotyczących personelu zaangażowanego w wykonanie procedury z poziomu okna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danych kontaktowych pacjenta, jednostki i lekarza kierującego oraz jednostki wykonującej przypisanych do badania z poziomu okna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zatwierdzenia wyniku badania bez podpisu elektronicznego przez uprawnionego użytkownika.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Status podpisu cyfrowego wyniku badania prezentowany na liście badań z możliwością odfiltrowania min. badań niepodpisanych cyfrowo i/lub badań podpisanych.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Możliwy zapis w systemie dźwiękowych opisów badań z użyciem narzędzi wspomagania dyktowania wraz z obsługą urządzeń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Speechmike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(Philips) w systemie Windows.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wydruku badań zatwierdzonych.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umieszczania na wydruku specjalizacji lekarza opisującego i lekarza konsultującego.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umieszczania na wydruku informacji o personelu biorącym udział w procedurze, w tym min.: lekarza nadzorującego, technika, pielęgniarki w zależności od pracowni wykonującej badanie.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umieszczenia na wydruku faksymile lekarza opisującego i/lub konsultującego.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prezentowania na wydruku wyniku danych rejestrowych pracowni wykonującej badanie, w tym min. nazwy, adresu, kodów resortowych I, V, VII, danych kontaktowych email i telefonu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umieszczenia na wydruku logo podmiotu wykonującego badanie.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odwzorowania formatowania tekstu zgodnego z użytym w edytorze tekstu w wydruku wyniku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Wydruk opisu zgodny z aktualnymi wymogami Ministerstwa Zdrowia w sprawie rodzajów i zakresu dokumentacji medycznej oraz sposobu jej przetwarzania.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Każda strona wydruku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oznaczona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 imieniem i nazwiskiem pacjenta, numerem PESEL pacjenta i datą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sporządzenia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Umieszczenie na wydruku badania informacji o autoryzacji opisu podpisem elektronicznym.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Automatyczna numeracja stron wydruku wyniku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Raporty ilościowe prezentujące dane dotyczące rodzaju i liczby wykonanych procedur i badań w tym min. księga badań, raport wg. jednostek kierujących, lekarzy kierujących, lekarzy opisujących, pracowni wykonujących.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Raporty ilościowe pozwalające na okresowe raportowanie liczby i rodzaju zleconych i wykonanych opisów w tym z możliwością określenia lekarzy opisujących i/lub konsultujących, według daty opisu, daty badania, pracowni wykonującej badanie, jednostek kierujących.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5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Eksport raportów do plików Excel lub CSV.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Moduł transkrypcji 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System umożliwia zapis w systemie dźwiękowych opisów badań z użyciem narzędzia typu Philips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SpeechMike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lub innych, równoważnych narzędzi wspomagania dyktowania w systemie Windows.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umożliwia pobranie oryginalnego nagrania dźwiękowego opisu przechowywanego przy badaniu.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 utworzeniu pliku nagrania z opisem przez lekarza, system automatycznie ustawia status badania, który sygnalizuje konieczność przepisania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umożliwia określenie priorytetu zlecenia przepisania w momencie zlecania przepisania nagrania przez lekarza z możliwością określenia minimum 3 różnych priorytetów (np.: pilne, planowe, pilne szpitalne).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przewijania utworzonego opisu głosowego podczas nagrywania i odsłuchu.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zwiększenia i zmniejszenia prędkości odsłuchu z poziomu aplikacji.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Pasek podglądu długości i odsłuchu nagrania z poziomu aplikacji.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Regulacja głośności odsłuchu z poziomu aplikacji.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samodzielnego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upload’u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pliku z nagraniem w formatach minimum WAV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,MP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3,MP4 do systemu i powiązania go z badaniem.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Wyświetlanie długości nagrania w minutach i sekundach.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Wyświetlanie czasu przewidzianego na transkrypcję na liście zleceń do przepisania (SLA).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Konfiguracja reguł ustawiania czasu przewidzianego na transkrypcję (SLA) z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uwzględnieniem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najmniej: priorytetu transkrypcji, pracowni zlecającej transkrypcję.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Podgląd nazwy pliku i daty utworzenia pliku z nagraniem w systemie.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 systemie widoczne listy robocze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worklisty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 badań przeznaczone dla sekretarek medycznych zajmujących się transkrypcją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obejmujące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 listy zleceń: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oczekujących na transkrypcję,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pobranych przez sekretarkę do transkrypcji,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oczekujących na konsultację i w konsultacji,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przepisanych i możliwych do wysłania do lekarza,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odrzuconych z realizacji,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zakończonych.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Lokalna kopia opisu głosowego musi być automatycznie usuwana po wysłaniu do systemu.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integracji z przyciskami urządzenia rejestrującego dźwięk, co najmniej: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8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start/stop nagrywania,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8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odtwarzanie,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48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przewijanie.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obsługuje zestawy odsłuchowe ze sterowaniem badania umożliwiający jego odczyt w dowolnym czasie.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Połączenie dźwiękowego opisu badania z rekordem badania umożliwiający jego odczyt w dowolnym czasie.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Przeglądarka referencyjna WEB</w:t>
            </w: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niediagnostyczna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(referencyjna) przeglądarka DICOM, webowa HTML, dostępna przez przeglądarkę internetową minimum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Firefox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Chrome w systemach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Windows.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zapewnia podgląd obrazów DICOM z użyciem wyłącznie przeglądarki internetowej bez potrzeby instalacji dodatkowych komponentów na stacjach klienckich, takich jak kontrolki ActiveX,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applety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Java,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pluginy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NPAPI czy pakiety Java Web Start.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zapewnia możliwość wyświetlania minimum modalności: CT, MR, CR/DX, US, PT, XA, IO, NM, plików PDF w tym opisów badań.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wyświetlanie miniatur serii badania oraz poprzednich badań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54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posiada zdefiniowane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presety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ustawień okna w skali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Hounsfielda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dla badań TK w tym minimum: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0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okno płucne,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0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okno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miękkotkankowe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0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okno kostne,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0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okno naczyniowe,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0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okno celowane na mózgowie.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powiększanie, przesuwania i obracania obrazu.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przerzucania obrazu w pionie i poziomie.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posiada funkcję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cine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odtwarzanie ciągłe klatka po klatce.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odtwarzania filmów.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Narządzie lupy - powiększenie fragmentu obrazu z możliwością regulacji stopnia powiększenia.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Linie referencyjne – prezentacja płaszczyzny serii badania na wyświetlonej obok serii w innej orientacji płaszczyzny.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dopasowanie powiększenia obrazu do wielkości okna.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Kursor 3D pozwalający na synchronizację przekroju płaszczyzny przeglądanego badania pomiędzy seriami wykonanymi w różnych płaszczyznach.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18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udostępnia możliwość tworzenia adnotacji i funkcje pomiarowe: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odległości,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powierzchni w obrębie ROI (min. kwadrat, elipsa),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kąta,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kąta między dwoma prostymi,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oznaczenia zmiany strzałką,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adnotacji tekstowych na obrazach.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Wyświetlania informacji identyfikujących pacjenta i badanie na obrazach.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Pomiar gęstości optycznej (CR) oraz jednostek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Hounsfielda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(CT) – pomiar w ROI i w punkcie (pomiar średni oraz odchylenie standardowe).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umieszczenia adnotacji tekstowej wraz ze strzałką na obrazie.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Prezentacja serii w badaniu w postaci podglądu miniaturek serii wraz z informacją o liczbie obrazów w serii.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5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inwersji skali kolorów.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numPr>
                <w:ilvl w:val="0"/>
                <w:numId w:val="2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zmianę układu okien minimum w układzie 1x1, 2x1, 1x2, 2x2.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Diagnostyczna przeglądarka DICOM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Zintegrowana diagnostyczna przeglądarka DICOM, webowa HTML5,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certyfikowana jako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wyrób medyczny klasy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IIb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MDR zgodnie z rozporządzeniem Parlamentu Europejskiego i Rady (UE) 2017/745 z dnia 5 kwietnia 2017 r. 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jednoczesnej pracy przynajmniej 3 użytkowników przeglądarki DICOM w trybie diagnostycznym (lekarzy opisujących badania).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rozbudowy przeglądarki o dodatkowe licencje diagnostyczne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niediagnostyczne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uruchamiana z poziomu systemu PACS "jednym kliknięciem" w kontekście badania bez potrzeby dodatkowej autoryzacji i wyszukiwania badań w archiwum DICOM.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zapewnia podgląd obrazów DICOM z użyciem wyłącznie przeglądarki internetowej bez potrzeby instalacji dodatkowych komponentów na stacjach klienckich, takich jak kontrolki ActiveX,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applety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Java,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pluginy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NPAPI czy pakiety Java Web Start.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zapewnia możliwość wyświetlania minimum modalności: CT, MR, CR/DX, US, ES, XC, PT, ST, NM, endoskopii (DICOM video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files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obsługuje wyświetlanie na wielu monitorach i umożliwia zdefiniowanie liczby i układu monitorów oraz ich wzajemnego położenia. Zamawiający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dopuszcza aby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funkcjonalność ta wymagała instalacji natywnego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pluginu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do przeglądarki internetowej (tj. z wyłączeniem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pluginów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opartych o ActiveX,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applety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Java, NPAPI czy pakiety Java Web Start).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zdefiniowanie własnych protokołów wyświetlania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hanging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protocols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 na podstawie konfiguracji wyświetlania aktualnie otwartego badania. Przeglądarka DICOM pozwala na zapisanie dowolnej liczby protokołów wyświetlania i skojarzenie ich z wybranym typem badania oraz automatyczne przywołanie odpowiedniego protokołu wyświetlania podczas otwierania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wyświetlanie osi czasu pacjenta zawierającej wszystkie jego badania, w celu wygodnego dostępu do badań porównawczych wprost z poziomu przeglądarki DICOM.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posiada zdefiniowane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presety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ustawień okna w skali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Hounsfielda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dla badań TK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okno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płucne,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- okno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miękkotkankowe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okno kostne,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okno celowane na mózgowie.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Przeglądarka DICOM umożliwia ustawienie własnych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presetów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ustawień okna, zdefiniowanie modalności, dla których mają być dostępne oraz pozwala na przypisanie skrótu klawiszowego do szybkiego przełączania pomiędzy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presetami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wbudowane filtry obrazu: wygładzanie, wyostrzanie, wyszukiwanie krawędzi.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umożliwia rendering w trybie 2D oraz 3D w trybach MIP,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MinIP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rekonstrukcje wielopłaszczyznowe MPR pod dowolnym kątem oraz CPR. Przeglądarka oferuje przyciski szybkiego dostępu pozwalające na wybór trybu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renderowania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MinIP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MIP, MPR,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Axial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Sagittal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Transverse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 przy użyciu jednego kliknięcia.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rendering wolumetryczny 3D.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zmianę grubości warstwy.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stworzenie nowej serii na podstawie aktualnej konfiguracji widoku (grubość warstwy, płaszczyzna rekonstrukcji).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posiada kursor 3D – narzędzie pozwalające na wyświetlanie i synchronizację położenia punktu na wszystkich wyświetlanych płaszczyznach.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powiększanie, przesuwanie i obracanie obrazu.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posiada funkcję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cine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odtwarzanie ciągłe klatka po klatce.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odtwarzania filmów.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Informacja o orientacji obrazu wyświetlana na ekranie.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podział serii wielofazowych (dynamiczne badania CT).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Linie referencyjne – prezentacja przekroju płaszczyzny serii badania na wyświetlonej obok serii w innej płaszczyźnie przekroju.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dopasowanie powiększenia obrazu do wielkości okna.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Rejestracja (optymalne nałożenie) dwóch serii badania w tej samej płaszczyźnie.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Przeglądanie synchroniczne dwóch serii badania w tej samej płaszczyźnie.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udostępnia możliwość tworzenia adnotacji i funkcje pomiarowe: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2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odległości,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2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powierzchni w obrębie ROI (kwadrat, elipsa, dowolny kształt),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2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kąta,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2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oznaczenia zmiany strzałką,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2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adnotacji tekstowych na obrazach.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umożliwia utrwalenie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burn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-in) adnotacji wprost w obrazie i wygenerowanie nowego obrazu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secondary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capture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Oznaczanie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obrazu jako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kluczowego.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Pomiar gęstości optycznej (CR) oraz jednostek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Hounsfielda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(CT) – pomiar w ROI i w punkcie.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Oznaczenie faktu przejrzenia wszystkich obrazów w serii.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Eksport zmian do PACS (utworzone serie, ROI, utrwalone adnotacje).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Eksport badania do katalogu lokalnego wraz z utworzeniem DICOMDIR.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Prezentacja serii w badaniu w postaci podglądu miniaturek serii wraz z informacją o liczbie obrazów w serii.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inwersji skali kolorów.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zmianę układu okien.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24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równoczesną zmianę układu okien na dwóch lub więcej monitorach.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bookmarkStart w:id="3" w:name="_Hlk144107174"/>
            <w:bookmarkEnd w:id="3"/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zapisywania stanów wyświetlania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hanging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protocols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 dla użytkownika jak i dla danej stacji z uwzględnieniem ustawienia min.: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liczby monitorów,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podziału okien na monitorach,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rodzaju serii wyświetlanej w każdym z okien w oparciu o nazwę albo inny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ustawień okna / skali szarości wyświetlania każdej z serii osobno,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automatycznego wyświetlania lub braku linii referencyjnych,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automatycznej synchronizacji prezentowanych serii pod względem nawigacji, ustawień okna i powiększania obrazu,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kryteriów stosowania protokołu wyświetlania, w tym z możliwością zdefiniowania warunków w oparciu 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 (min. 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Study Description, Modality, Body part,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en-US"/>
              </w:rPr>
              <w:t>ProtocolName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en-US"/>
              </w:rPr>
              <w:t>PerformingPhysicianName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en-US"/>
              </w:rPr>
              <w:t>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System musi posiadać funkcjonalność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anonimizacji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danych, obejmującą zarówno dane zlecenia, jak i dane obrazowe DICOM.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Anonimizacja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musi gwarantować, że w powstałych w wyniku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anonimizacji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nowych danych pacjentów zachowane zostaną klinicznie istotne informacje: płeć oraz wiek pacjenta w momencie wykonania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Moduł monitorowania dawki promieniowania na pacjenta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Dostęp do historii pacjenta w Karcie Badań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iCs/>
                <w:color w:val="000000"/>
                <w:sz w:val="22"/>
                <w:szCs w:val="22"/>
              </w:rPr>
              <w:t>Ocena dawki łącznej otrzymanej przez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Ocena przewidywanej dawki dla zleconego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Protokół oparty na poziomach dawek referencyjnych.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Wybór standardowego protokołu podawania środka kontrastowego.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Dopasowanie protokołu podawania środka kontrastowego do potrzeb danego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Wykonanie i analiza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Oszacowanie dawki otrzymanej przez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Ustalenie odstępstw od protokołu badania i uruchomienie powiadomień.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Sporządzenie raportu i przekazanie wyników.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Automatyczna dokumentacja podania środka kontrastującego i otrzymanej dawki promieniowania.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Automatyczna rejestracja raportów dawki w RIS i PACS (pod warunkiem otrzymania z aparatu diagnostycznego informacji o dawce w formacie DICOM RDSR).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Funkcjonalności dla pacjenta.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Przypomnienia o wizycie SMS. Możliwość zlecenia wysyłki na żądanie użytkownika i automatycznie. Przypomnienie musi zawierać SMS z linkiem do zarządzania wizytą.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E-rejestracja – możliwość rejestracji wizyt przez pacjentów. Wymagana weryfikacja numeru telefonu i powiadomienie SMS.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Odbiór wyników (opisów) on-line (informacja SMS o wyniku z możliwością odbioru opisu w PDF)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Dostęp do obrazów on-line („wirtualna płyta CD” - podgląd i możliwość pobrania obrazów).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Możliwość sparametryzowania grup odbiorców powiadomień SMS w oparciu o konkretną jednostkę kierującą, typ jednostki kierującej (zewnętrzna/wewnętrzna), kod resortowy jednostki kierującej, płeć i wiek pacjenta, jednostkę chorobową, rodzaj zlecenia (pilne, CITO itp.).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Zamawiający wymaga zapewnienia 36 tysięcy wiadomości SMS w ramach przedmiotu zamówienia do wykorzystania w okresie 36 miesięcy w równym podziale po 12 tysięcy SMS na rok.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F7819" w:rsidRDefault="00FD6457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Dostępny raport lub informacja w panelu zarządzania systemem odnośnie aktualnego stopnia wykorzystania dostępnej puli SMS.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</w:p>
        </w:tc>
        <w:tc>
          <w:tcPr>
            <w:tcW w:w="10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Gwarancja Producenta PACS lub Autoryzowanego Partnera Serwisowego Producenta.</w:t>
            </w: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Zapewniony kanał mailowy i telefoniczny zgłaszania awarii i usterek oraz dedykowany portal z katalogiem różnych rodzajów zgłoszeń, umożliwiający szybsze procesowanie i nadawanie priorytetu zgłoszeniu serwisowemu.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Czas przypisania priorytetu zgłoszenia maksymalnie 20 minut.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Czas naprawy usterki - tryb planowy – maksymalnie 3 dni roboczych.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Czas naprawy usterki - tryb krytyczny – maksymalnie 12 godzin.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Gwarancja i wsparcie systemu w całym okresie gwarancyjnym - minimum 8/5/365 – dni robocze od poniedziałku do piątku w godzinach 07:00 – 15:00.</w:t>
            </w:r>
          </w:p>
          <w:p w:rsidR="007F7819" w:rsidRDefault="007F7819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  <w:p w:rsidR="007F7819" w:rsidRDefault="00FD6457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tryb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8/5/365 – 0 pkt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tryb 24/7/365 – 2,5 pkt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Dedykowany, priorytetowy kanał zgłoszeń telefonicznych przeznaczony do obsługi zgłoszeń w sytuacji bezpośredniego zagrożenia życia lub zdrowia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Moduł zgłaszania usterek wbudowany w system.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7819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27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FD645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Dostęp do podglądu bieżących i rozwiązanych zgłoszeń serwisowych.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F7819" w:rsidRDefault="007F7819">
      <w:pPr>
        <w:spacing w:before="240"/>
        <w:rPr>
          <w:rFonts w:ascii="Calibri" w:hAnsi="Calibri" w:cs="Calibri"/>
          <w:b/>
          <w:sz w:val="22"/>
          <w:szCs w:val="22"/>
        </w:rPr>
      </w:pPr>
    </w:p>
    <w:tbl>
      <w:tblPr>
        <w:tblW w:w="6101" w:type="pct"/>
        <w:tblInd w:w="-998" w:type="dxa"/>
        <w:tblLayout w:type="fixed"/>
        <w:tblLook w:val="0400" w:firstRow="0" w:lastRow="0" w:firstColumn="0" w:lastColumn="0" w:noHBand="0" w:noVBand="1"/>
      </w:tblPr>
      <w:tblGrid>
        <w:gridCol w:w="567"/>
        <w:gridCol w:w="6096"/>
        <w:gridCol w:w="1418"/>
        <w:gridCol w:w="2976"/>
      </w:tblGrid>
      <w:tr w:rsidR="007F7819" w:rsidTr="00FD6457">
        <w:trPr>
          <w:trHeight w:val="300"/>
        </w:trPr>
        <w:tc>
          <w:tcPr>
            <w:tcW w:w="110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Integracje HL7</w:t>
            </w: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tabs>
                <w:tab w:val="left" w:pos="195"/>
              </w:tabs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Integracja z systemami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teleradiologicznymi</w:t>
            </w:r>
            <w:proofErr w:type="spellEnd"/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55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W okresie gwarancyjnym Dostawca zapewnia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bezkosztową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integrację HL7/DICOM z systemami minimum 5 dostawców usług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teleradiologicznych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w Polsce, którzy na dzień składania oferty świadczą usługi opisów badań TK lub MR nie krócej niż 6 mc, na rzecz min. 1 podmiotów publicznych każdy. </w:t>
            </w:r>
          </w:p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Na etapie realizacji przedmiotu zamówienia należy przeprowadzić integrację z dostawcą usług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teleradiologicznych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MKJ Radiologia Sp. z o.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. Sp.k. 80-297 Banino, ul Gwiezdna 16, z którym Zamawiający posiada podpisaną umowę.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Tak (podać nazwy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podmiotów)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55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Zapewniony minimalny zakres integracji z systemem informatycznym Podmiotów Świadczących usługi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  <w:p w:rsidR="007F7819" w:rsidRDefault="00FD6457">
            <w:pPr>
              <w:widowControl w:val="0"/>
              <w:spacing w:line="259" w:lineRule="auto"/>
              <w:ind w:left="113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) możliwość zlecania usługi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teleradiologicznej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przez personel Zamawiającego bezpośrednio z oferowanego systemu, w zakresie wymaganym obowiązującymi przepisami, w tym m.in. z określeniem min.: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priorytetu opisu (min. bardzo pilny, pilny, normalny),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danych zlecenia zgodnie z wymogami dokumentacji medycznej (w tym kodami resortowymi komórki wykonującej badanie),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informacji o użytym w badaniu kontraście (ilości, rodzaju, sposobie podania),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okolicach anatomicznych objętych badaniem,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danych personelu wykonującego badanie (min. dane technika),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danych identyfikacyjnych pacjenta (zgodnie z dokumentacją medyczną),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informacji o stanie zagrożenia życia,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liczbie serii i obrazów DICOM wykonanego badania,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liczbie serii i obrazów DICOM badań porównawczych, 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- skanów papierowej dokumentacji medycznej w formatach JPG/PNG/PDF,</w:t>
            </w:r>
          </w:p>
          <w:p w:rsidR="007F7819" w:rsidRDefault="00FD6457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- e-skierowania w formie HL7 CDA lub innej równoważnej.</w:t>
            </w:r>
          </w:p>
          <w:p w:rsidR="007F7819" w:rsidRDefault="00FD6457">
            <w:pPr>
              <w:widowControl w:val="0"/>
              <w:spacing w:line="259" w:lineRule="auto"/>
              <w:ind w:left="113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b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>) transfer badań DICOM z systemu Zamawiającego powiązanych ze zleceniem, w tym badania będącego przedmiotem opisu oraz załączonych badań porównawczych (także dostarczonych z zewnątrz na nośniku),</w:t>
            </w:r>
          </w:p>
          <w:p w:rsidR="007F7819" w:rsidRDefault="00FD6457">
            <w:pPr>
              <w:widowControl w:val="0"/>
              <w:spacing w:line="259" w:lineRule="auto"/>
              <w:ind w:left="113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) odbiór wyników (opisów badań) usługi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teleradiologicznej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z systemu Podmiotu Świadczącego (opisu badania) w formatach min. PDF, HL7 CDA,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html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, txt w tym dokumentów podpisanych podpisem kwalifikowanym lub podpisem ZUS.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55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W ramach integracji, personel Zamawiającego może zlecić usługi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teleradiologiczne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do kilku różnych podmiotów zewnętrznych. Zapewniony w systemie podgląd min.:</w:t>
            </w:r>
          </w:p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podmiotu do którego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zlecono opis,</w:t>
            </w:r>
          </w:p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- godziny zlecenia,</w:t>
            </w:r>
          </w:p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osoby która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zleciła usługę, </w:t>
            </w:r>
          </w:p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priorytetu zleconej usługi, </w:t>
            </w:r>
          </w:p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- danych kontaktowych do podmiotu bądź osoby odpowiedzialnej za realizację usługi,</w:t>
            </w:r>
          </w:p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- informacji o załączonych badaniach porównawczych.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55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Możliwość wycofania przez technika zlecenia realizacji usługi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teleradiologicznej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55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Podstawowe scenariusze biznesowe zakresu integracji HL7/DICOM:</w:t>
            </w:r>
          </w:p>
          <w:p w:rsidR="007F7819" w:rsidRDefault="00FD6457">
            <w:pPr>
              <w:widowControl w:val="0"/>
              <w:numPr>
                <w:ilvl w:val="2"/>
                <w:numId w:val="29"/>
              </w:numPr>
              <w:spacing w:line="259" w:lineRule="auto"/>
              <w:ind w:left="45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Przyjmowanie (zewn. system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) zleceń wykonania opisu badania (elektroniczne skierowania HL7v2), oraz powiązanych ze zleceniem obrazów DICOM.</w:t>
            </w:r>
          </w:p>
          <w:p w:rsidR="007F7819" w:rsidRDefault="00FD6457">
            <w:pPr>
              <w:widowControl w:val="0"/>
              <w:numPr>
                <w:ilvl w:val="2"/>
                <w:numId w:val="29"/>
              </w:numPr>
              <w:spacing w:line="259" w:lineRule="auto"/>
              <w:ind w:left="45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Aktualizacja danych bądź wycofanie badania z wykorzystaniem komunikacji HL7 (zewn. system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).</w:t>
            </w:r>
          </w:p>
          <w:p w:rsidR="007F7819" w:rsidRDefault="00FD6457">
            <w:pPr>
              <w:widowControl w:val="0"/>
              <w:numPr>
                <w:ilvl w:val="2"/>
                <w:numId w:val="29"/>
              </w:numPr>
              <w:spacing w:line="259" w:lineRule="auto"/>
              <w:ind w:left="45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Po wykonaniu opisu badania, wysyłanie wyniku lub aktualizacji do wydanego wyniku do systemu zlecającego (zewn. system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).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55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Obsługiwane podstawowe typu komunikatów w integracji HL7/DICOM minimum: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4"/>
              </w:numPr>
              <w:spacing w:line="259" w:lineRule="auto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ORM^O01 NW – nowe zlecenie opisu (wysyła zlecający),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4"/>
              </w:numPr>
              <w:spacing w:line="259" w:lineRule="auto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ORM^O01 XO – aktualizacja danych do istniejącego zlecenia opisu (wysyła zlecający),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4"/>
              </w:numPr>
              <w:spacing w:line="259" w:lineRule="auto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ORM^O01 CA – wycofanie zlecenia z opisu (wysyła zlecający),</w:t>
            </w:r>
          </w:p>
          <w:p w:rsidR="007F7819" w:rsidRDefault="00FD6457">
            <w:pPr>
              <w:pStyle w:val="Akapitzlist"/>
              <w:widowControl w:val="0"/>
              <w:numPr>
                <w:ilvl w:val="0"/>
                <w:numId w:val="54"/>
              </w:numPr>
              <w:spacing w:line="259" w:lineRule="auto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ORU^R01 RE – dodanie/aktualizacja i zatwierdzenie wyniku badania (wysyła wykonujący).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55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Obsługiwane formaty i standardy zapisu zleceń i wyników badań w integracji HL7/DICOM:</w:t>
            </w:r>
          </w:p>
          <w:p w:rsidR="007F7819" w:rsidRDefault="00FD6457">
            <w:pPr>
              <w:widowControl w:val="0"/>
              <w:numPr>
                <w:ilvl w:val="2"/>
                <w:numId w:val="30"/>
              </w:numPr>
              <w:spacing w:line="259" w:lineRule="auto"/>
              <w:ind w:left="45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Zlecenie badania – dołączanie i obsługa załączników do zlecenia przekazywanych z wykorzystaniem komunikacji HL7:</w:t>
            </w:r>
          </w:p>
          <w:p w:rsidR="007F7819" w:rsidRDefault="00FD6457">
            <w:pPr>
              <w:widowControl w:val="0"/>
              <w:numPr>
                <w:ilvl w:val="3"/>
                <w:numId w:val="59"/>
              </w:numPr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Skanów papierowej dokumentacji medycznej w formatach JPG/PNG/PDF.</w:t>
            </w:r>
          </w:p>
          <w:p w:rsidR="007F7819" w:rsidRDefault="00FD6457">
            <w:pPr>
              <w:widowControl w:val="0"/>
              <w:numPr>
                <w:ilvl w:val="3"/>
                <w:numId w:val="59"/>
              </w:numPr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Elektronicznej dokumentacji medycznej w formacie HL7 CDA.</w:t>
            </w:r>
          </w:p>
          <w:p w:rsidR="007F7819" w:rsidRDefault="00FD6457">
            <w:pPr>
              <w:widowControl w:val="0"/>
              <w:numPr>
                <w:ilvl w:val="2"/>
                <w:numId w:val="30"/>
              </w:numPr>
              <w:spacing w:line="259" w:lineRule="auto"/>
              <w:ind w:left="45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Wynik badania – wynik w postaci autoryzowanego podpisem elektronicznym dokumentu w formacie PDF 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plain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text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(opcjonalnie HTML), oraz dokument w formacie zgodnym ze standardem PIK HL7 CDA (w przypadku braku otrzymania autoryzowanego wyniku utrzymanego w standardzie PIK HL7 CDA, nie będzie możliwości zaraportowania zdarzenia medycznego konsultacji badania do EDM P1).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pStyle w:val="Akapitzlist"/>
              <w:widowControl w:val="0"/>
              <w:numPr>
                <w:ilvl w:val="0"/>
                <w:numId w:val="55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Możliwość generowania raportów przez Zamawiającego z ilości zleconych badań do opisu, umożliwiających analizę czasu realizacji usług.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Integracja z systemem HIS</w:t>
            </w: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Zamawiający informuje, że posiada System Informatyczny firmy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Nexus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Polska Sp. z o.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. Integracja musi uwzględniać system HIS ESKULAP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działający jako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system nadrzędny odpowiadający za rejestrację pacjentów i świadczeń, planowanie wizyt w terminarzu, w tym raportowanie i rozliczenia z NFZ i raportowanie do P1. Wymogiem przedmiotu zamówienia jest integracja z systemem HIS za pośrednictwem protokołu HL7 w zakresie wskazanym w wierszach poniżej.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Przyjmowanie zleceń z HIS drogą elektroniczną wraz z importem danych zlecenia i pacjenta.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Przyjmowanie informacji o terminach zaplanowanych badań z systemu HIS wraz z ich aktualizacją. Prezentacja zaplanowanych wizyt w terminarzu systemu.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Obsługa odwołania (anulowania) badania zarejestrowanego.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Obsługa korygowania danych badania.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Obsługa procesu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rekonsultacji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badania.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78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Zapewnienie automatycznego odsyłania do systemu HIS wyniku badania (opis) (wynik musi spełniać wymagania ustawowe, by po udostępnieniu w HIS mógł być wysłany na P1) oraz linku do dostarczonej przeglądarki referencyjnej DICOM i/lub obrazów w formacie JPG (możliwość otwarcia obrazów badań pacjenta z poziomu systemu HIS poprzez kliknięcie na link do obrazu) oraz linku umożliwiającego udostępnianie wyniku badania w postaci obrazów DICOM do systemów zewnętrznych.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78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Migracja obecnej bazy danych obrazów diagnostycznych wraz z linkami dla systemu szpitalnego HIS z użytkowanego przez Zamawiającego systemu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Alteris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RIS/PACS, której efekt końcowy zapewni użytkownikom systemu HIS i RIS dostęp do obrazów diagnostycznych z wykorzystaniem narzędzi będących przedmiotem zamówienia.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Podczas pracy dyżurowej integracja zapewni możliwość automatycznego przyjmowania do realizacji zleceń z HIS.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5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Zapewnienie wsparcia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systemu  dla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funkcji aktualizacji obiegu informacji – zmiana danych pacjenta w HIS musi automatycznie generować zmianę danych pacjenta w module zarządzania badaniami.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5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Zapewnienie możliwości automatycznego dopisywania do słowników systemu w oparciu o otrzymane komunikaty HL7 lekarzy kierujących na badania oraz jednostek zlecających badania wprowadzonych w danych skierowania w systemie HIS.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Zapewnienie automatycznej aktualizacji danych pacjenta na podstawie danych przesłanych z HIS.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Zapewnienie aktualizacji danych zlecenia przez system HIS.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Zapewnienie synchronizacji słownika lekarzy zlecających. Słownik będzie na bieżąco automatycznie aktualizowany/uzupełniany.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5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Zapewnienie możliwości przekazywania przez system zarządzania badaniami diagnostycznymi do systemu HIS informacji z linkiem do obrazów dla badań już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wykonanych ale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jeszcze nie opisanych.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3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Zapewnienie synchronizacji słownika badań diagnostycznych w systemach HIS i PACS.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5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Integracja w zakresie podawanej pacjentowi kontrastu do badania. Ewidencja podanej serii w systemie HIS, na wyniku z automatu widoczna ilość, nazwa podanego kontrastu.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F7819" w:rsidTr="00FD6457">
        <w:trPr>
          <w:trHeight w:val="5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7F7819">
            <w:pPr>
              <w:widowControl w:val="0"/>
              <w:numPr>
                <w:ilvl w:val="0"/>
                <w:numId w:val="56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Dostęp do historii pacjenta w systemie HIS wprost z poziomu oferowanego systemu, wraz z dostępem do dokumentów medycznych zgromadzonych w systemie HIS.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819" w:rsidRDefault="00FD6457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819" w:rsidRDefault="007F7819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7F7819" w:rsidRDefault="007F7819">
      <w:pPr>
        <w:rPr>
          <w:rFonts w:ascii="Calibri" w:hAnsi="Calibri" w:cs="Calibri"/>
          <w:sz w:val="20"/>
          <w:szCs w:val="20"/>
        </w:rPr>
      </w:pPr>
    </w:p>
    <w:p w:rsidR="007F7819" w:rsidRDefault="007F7819">
      <w:pPr>
        <w:rPr>
          <w:rFonts w:ascii="Calibri" w:hAnsi="Calibri" w:cs="Calibri"/>
          <w:sz w:val="20"/>
          <w:szCs w:val="20"/>
        </w:rPr>
      </w:pPr>
    </w:p>
    <w:p w:rsidR="007F7819" w:rsidRDefault="007F7819"/>
    <w:p w:rsidR="007F7819" w:rsidRDefault="007F7819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7F7819" w:rsidRDefault="007F7819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7F7819" w:rsidRDefault="007F7819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7F7819" w:rsidRDefault="00FD6457">
      <w:pPr>
        <w:pStyle w:val="Nagwek"/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7F7819" w:rsidRDefault="00FD6457">
      <w:pPr>
        <w:pStyle w:val="Nagwek"/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  <w:u w:color="000000"/>
        </w:rPr>
        <w:t>Niespełnienie któregokolwiek z wymaganych powyżej parametrów techniczno-użytkowych oraz wymagań, co do ich wartości minimalnych spowoduje odrzucenie oferty bez dalszej jej oceny.</w:t>
      </w:r>
    </w:p>
    <w:p w:rsidR="007F7819" w:rsidRDefault="00FD6457">
      <w:pPr>
        <w:pStyle w:val="Nagwek"/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  <w:u w:color="000000"/>
        </w:rPr>
        <w:lastRenderedPageBreak/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  <w:u w:color="000000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  <w:u w:color="000000"/>
        </w:rPr>
        <w:t xml:space="preserve"> będzie, jako brak danego parametru.</w:t>
      </w:r>
    </w:p>
    <w:p w:rsidR="007F7819" w:rsidRDefault="00FD6457">
      <w:pPr>
        <w:pStyle w:val="Nagwek"/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7F7819" w:rsidRDefault="007F7819">
      <w:pPr>
        <w:jc w:val="both"/>
        <w:rPr>
          <w:rFonts w:ascii="Calibri" w:hAnsi="Calibri" w:cs="Calibri"/>
          <w:b/>
          <w:sz w:val="22"/>
          <w:szCs w:val="22"/>
        </w:rPr>
      </w:pPr>
    </w:p>
    <w:p w:rsidR="007F7819" w:rsidRDefault="00FD6457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7F7819" w:rsidRDefault="00FD6457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7F7819" w:rsidRDefault="007F7819">
      <w:pPr>
        <w:ind w:right="-35"/>
        <w:rPr>
          <w:sz w:val="18"/>
          <w:szCs w:val="18"/>
        </w:rPr>
      </w:pPr>
    </w:p>
    <w:p w:rsidR="007F7819" w:rsidRDefault="007F7819">
      <w:pPr>
        <w:ind w:right="-35"/>
        <w:rPr>
          <w:sz w:val="18"/>
          <w:szCs w:val="18"/>
        </w:rPr>
      </w:pPr>
    </w:p>
    <w:p w:rsidR="007F7819" w:rsidRDefault="007F7819">
      <w:pPr>
        <w:ind w:right="-35"/>
        <w:rPr>
          <w:sz w:val="18"/>
          <w:szCs w:val="18"/>
        </w:rPr>
      </w:pPr>
    </w:p>
    <w:p w:rsidR="007F7819" w:rsidRDefault="007F7819">
      <w:pPr>
        <w:ind w:right="-35"/>
        <w:rPr>
          <w:sz w:val="18"/>
          <w:szCs w:val="18"/>
        </w:rPr>
      </w:pPr>
    </w:p>
    <w:p w:rsidR="007F7819" w:rsidRDefault="007F7819">
      <w:pPr>
        <w:ind w:right="-35"/>
        <w:rPr>
          <w:sz w:val="18"/>
          <w:szCs w:val="18"/>
        </w:rPr>
      </w:pPr>
    </w:p>
    <w:p w:rsidR="007F7819" w:rsidRDefault="00FD6457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7F7819" w:rsidRDefault="00FD645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p w:rsidR="007F7819" w:rsidRDefault="007F7819">
      <w:pPr>
        <w:spacing w:line="360" w:lineRule="auto"/>
        <w:ind w:right="467"/>
        <w:jc w:val="both"/>
        <w:rPr>
          <w:rFonts w:eastAsia="Batang"/>
          <w:bCs/>
          <w:sz w:val="22"/>
          <w:szCs w:val="22"/>
        </w:rPr>
      </w:pPr>
    </w:p>
    <w:p w:rsidR="007F7819" w:rsidRDefault="007F7819">
      <w:pPr>
        <w:ind w:right="-35"/>
      </w:pPr>
    </w:p>
    <w:sectPr w:rsidR="007F7819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altName w:val="Calibri"/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D739E"/>
    <w:multiLevelType w:val="multilevel"/>
    <w:tmpl w:val="7A08F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00F434EF"/>
    <w:multiLevelType w:val="multilevel"/>
    <w:tmpl w:val="FF8C34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221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1941" w:hanging="180"/>
      </w:pPr>
    </w:lvl>
    <w:lvl w:ilvl="3">
      <w:start w:val="1"/>
      <w:numFmt w:val="bullet"/>
      <w:lvlText w:val=""/>
      <w:lvlJc w:val="left"/>
      <w:pPr>
        <w:tabs>
          <w:tab w:val="num" w:pos="0"/>
        </w:tabs>
        <w:ind w:left="2661" w:hanging="36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1" w:hanging="180"/>
      </w:pPr>
    </w:lvl>
  </w:abstractNum>
  <w:abstractNum w:abstractNumId="2" w15:restartNumberingAfterBreak="0">
    <w:nsid w:val="00FB4407"/>
    <w:multiLevelType w:val="multilevel"/>
    <w:tmpl w:val="1DC0A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 w15:restartNumberingAfterBreak="0">
    <w:nsid w:val="01DD2F1A"/>
    <w:multiLevelType w:val="multilevel"/>
    <w:tmpl w:val="6C464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02C43C1E"/>
    <w:multiLevelType w:val="multilevel"/>
    <w:tmpl w:val="FB64AD7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6E47E8D"/>
    <w:multiLevelType w:val="multilevel"/>
    <w:tmpl w:val="8502FE4E"/>
    <w:lvl w:ilvl="0">
      <w:start w:val="22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85725E9"/>
    <w:multiLevelType w:val="multilevel"/>
    <w:tmpl w:val="16728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 w15:restartNumberingAfterBreak="0">
    <w:nsid w:val="0B811400"/>
    <w:multiLevelType w:val="multilevel"/>
    <w:tmpl w:val="CDB8B7D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BFF5B3D"/>
    <w:multiLevelType w:val="multilevel"/>
    <w:tmpl w:val="E30AA850"/>
    <w:lvl w:ilvl="0">
      <w:start w:val="1"/>
      <w:numFmt w:val="bullet"/>
      <w:lvlText w:val=""/>
      <w:lvlJc w:val="left"/>
      <w:pPr>
        <w:tabs>
          <w:tab w:val="num" w:pos="0"/>
        </w:tabs>
        <w:ind w:left="45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9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1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5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7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21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0E8E203B"/>
    <w:multiLevelType w:val="multilevel"/>
    <w:tmpl w:val="6DEA25C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EEB070D"/>
    <w:multiLevelType w:val="multilevel"/>
    <w:tmpl w:val="55A8A2F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0EFC1D31"/>
    <w:multiLevelType w:val="multilevel"/>
    <w:tmpl w:val="23AAA69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2B97717"/>
    <w:multiLevelType w:val="multilevel"/>
    <w:tmpl w:val="D90E722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3F606A6"/>
    <w:multiLevelType w:val="multilevel"/>
    <w:tmpl w:val="987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4" w15:restartNumberingAfterBreak="0">
    <w:nsid w:val="15B57110"/>
    <w:multiLevelType w:val="multilevel"/>
    <w:tmpl w:val="6F8A960A"/>
    <w:lvl w:ilvl="0">
      <w:start w:val="233"/>
      <w:numFmt w:val="decimal"/>
      <w:lvlText w:val="%1."/>
      <w:lvlJc w:val="left"/>
      <w:pPr>
        <w:tabs>
          <w:tab w:val="num" w:pos="0"/>
        </w:tabs>
        <w:ind w:left="284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1A503278"/>
    <w:multiLevelType w:val="multilevel"/>
    <w:tmpl w:val="DE4E007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4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 Light" w:hAnsi="Calibri Light" w:cs="Calibri Light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1A88045C"/>
    <w:multiLevelType w:val="multilevel"/>
    <w:tmpl w:val="CACC76F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E8F004E"/>
    <w:multiLevelType w:val="multilevel"/>
    <w:tmpl w:val="DE16AC60"/>
    <w:lvl w:ilvl="0">
      <w:start w:val="9"/>
      <w:numFmt w:val="decimal"/>
      <w:lvlText w:val="%1."/>
      <w:lvlJc w:val="left"/>
      <w:pPr>
        <w:tabs>
          <w:tab w:val="num" w:pos="0"/>
        </w:tabs>
        <w:ind w:left="284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22572080"/>
    <w:multiLevelType w:val="multilevel"/>
    <w:tmpl w:val="ED14C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9" w15:restartNumberingAfterBreak="0">
    <w:nsid w:val="23646D3A"/>
    <w:multiLevelType w:val="multilevel"/>
    <w:tmpl w:val="4A70141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24213BD0"/>
    <w:multiLevelType w:val="multilevel"/>
    <w:tmpl w:val="9FE0F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1" w15:restartNumberingAfterBreak="0">
    <w:nsid w:val="27546D96"/>
    <w:multiLevelType w:val="multilevel"/>
    <w:tmpl w:val="D5CECB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8B01AAA"/>
    <w:multiLevelType w:val="multilevel"/>
    <w:tmpl w:val="34BC57AE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2B4818C1"/>
    <w:multiLevelType w:val="multilevel"/>
    <w:tmpl w:val="BC62ACF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2BD36AC9"/>
    <w:multiLevelType w:val="multilevel"/>
    <w:tmpl w:val="E3F0120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2BD95CB3"/>
    <w:multiLevelType w:val="multilevel"/>
    <w:tmpl w:val="02DE6A1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E4C653C"/>
    <w:multiLevelType w:val="multilevel"/>
    <w:tmpl w:val="151E8BAC"/>
    <w:lvl w:ilvl="0">
      <w:start w:val="1"/>
      <w:numFmt w:val="lowerLetter"/>
      <w:lvlText w:val="%1)"/>
      <w:lvlJc w:val="left"/>
      <w:pPr>
        <w:tabs>
          <w:tab w:val="num" w:pos="0"/>
        </w:tabs>
        <w:ind w:left="50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1" w:hanging="180"/>
      </w:pPr>
    </w:lvl>
  </w:abstractNum>
  <w:abstractNum w:abstractNumId="27" w15:restartNumberingAfterBreak="0">
    <w:nsid w:val="2FB97820"/>
    <w:multiLevelType w:val="multilevel"/>
    <w:tmpl w:val="86D04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8" w15:restartNumberingAfterBreak="0">
    <w:nsid w:val="31926431"/>
    <w:multiLevelType w:val="multilevel"/>
    <w:tmpl w:val="E7FA1E4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33226064"/>
    <w:multiLevelType w:val="multilevel"/>
    <w:tmpl w:val="4D4823F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347F2F98"/>
    <w:multiLevelType w:val="multilevel"/>
    <w:tmpl w:val="086A4CF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3537462A"/>
    <w:multiLevelType w:val="multilevel"/>
    <w:tmpl w:val="F488A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2" w15:restartNumberingAfterBreak="0">
    <w:nsid w:val="369A7837"/>
    <w:multiLevelType w:val="multilevel"/>
    <w:tmpl w:val="6A3E5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3" w15:restartNumberingAfterBreak="0">
    <w:nsid w:val="37E755EA"/>
    <w:multiLevelType w:val="multilevel"/>
    <w:tmpl w:val="6CE647B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3E7A203D"/>
    <w:multiLevelType w:val="multilevel"/>
    <w:tmpl w:val="DEB096B2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bullet"/>
      <w:lvlText w:val=""/>
      <w:lvlJc w:val="left"/>
      <w:pPr>
        <w:tabs>
          <w:tab w:val="num" w:pos="0"/>
        </w:tabs>
        <w:ind w:left="785" w:hanging="360"/>
      </w:pPr>
      <w:rPr>
        <w:rFonts w:ascii="Symbol" w:hAnsi="Symbol" w:cs="Symbol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43E4339D"/>
    <w:multiLevelType w:val="multilevel"/>
    <w:tmpl w:val="B9929866"/>
    <w:lvl w:ilvl="0">
      <w:start w:val="1"/>
      <w:numFmt w:val="lowerLetter"/>
      <w:lvlText w:val="%1)"/>
      <w:lvlJc w:val="right"/>
      <w:pPr>
        <w:tabs>
          <w:tab w:val="num" w:pos="0"/>
        </w:tabs>
        <w:ind w:left="635" w:hanging="360"/>
      </w:pPr>
      <w:rPr>
        <w:rFonts w:asciiTheme="minorHAnsi" w:eastAsia="Calibri" w:hAnsiTheme="minorHAnsi" w:cstheme="minorHAnsi"/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355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2075" w:hanging="180"/>
      </w:pPr>
    </w:lvl>
    <w:lvl w:ilvl="3">
      <w:start w:val="1"/>
      <w:numFmt w:val="bullet"/>
      <w:lvlText w:val=""/>
      <w:lvlJc w:val="left"/>
      <w:pPr>
        <w:tabs>
          <w:tab w:val="num" w:pos="0"/>
        </w:tabs>
        <w:ind w:left="2795" w:hanging="36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1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3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5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7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95" w:hanging="180"/>
      </w:pPr>
    </w:lvl>
  </w:abstractNum>
  <w:abstractNum w:abstractNumId="36" w15:restartNumberingAfterBreak="0">
    <w:nsid w:val="46A43933"/>
    <w:multiLevelType w:val="multilevel"/>
    <w:tmpl w:val="44303918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bullet"/>
      <w:lvlText w:val=""/>
      <w:lvlJc w:val="left"/>
      <w:pPr>
        <w:tabs>
          <w:tab w:val="num" w:pos="0"/>
        </w:tabs>
        <w:ind w:left="785" w:hanging="36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46AA184D"/>
    <w:multiLevelType w:val="multilevel"/>
    <w:tmpl w:val="E514BA4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47363381"/>
    <w:multiLevelType w:val="multilevel"/>
    <w:tmpl w:val="2A50BECA"/>
    <w:lvl w:ilvl="0">
      <w:start w:val="33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9" w15:restartNumberingAfterBreak="0">
    <w:nsid w:val="48D60744"/>
    <w:multiLevelType w:val="multilevel"/>
    <w:tmpl w:val="B4908DD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4B3C7676"/>
    <w:multiLevelType w:val="multilevel"/>
    <w:tmpl w:val="C100D4E2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bullet"/>
      <w:lvlText w:val="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1" w15:restartNumberingAfterBreak="0">
    <w:nsid w:val="4F5B274D"/>
    <w:multiLevelType w:val="multilevel"/>
    <w:tmpl w:val="DD860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2" w15:restartNumberingAfterBreak="0">
    <w:nsid w:val="500B073A"/>
    <w:multiLevelType w:val="multilevel"/>
    <w:tmpl w:val="DF52D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3" w15:restartNumberingAfterBreak="0">
    <w:nsid w:val="508C4525"/>
    <w:multiLevelType w:val="multilevel"/>
    <w:tmpl w:val="E2CA0E4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51E93131"/>
    <w:multiLevelType w:val="multilevel"/>
    <w:tmpl w:val="D0888EB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53813FD2"/>
    <w:multiLevelType w:val="multilevel"/>
    <w:tmpl w:val="533695F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6" w15:restartNumberingAfterBreak="0">
    <w:nsid w:val="55501ABD"/>
    <w:multiLevelType w:val="multilevel"/>
    <w:tmpl w:val="0F3A864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7" w15:restartNumberingAfterBreak="0">
    <w:nsid w:val="56C92835"/>
    <w:multiLevelType w:val="multilevel"/>
    <w:tmpl w:val="69F8A7E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8" w15:restartNumberingAfterBreak="0">
    <w:nsid w:val="5A326BD0"/>
    <w:multiLevelType w:val="multilevel"/>
    <w:tmpl w:val="8FD2E59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9" w15:restartNumberingAfterBreak="0">
    <w:nsid w:val="5AC44BAE"/>
    <w:multiLevelType w:val="multilevel"/>
    <w:tmpl w:val="35B02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0" w15:restartNumberingAfterBreak="0">
    <w:nsid w:val="5F756301"/>
    <w:multiLevelType w:val="multilevel"/>
    <w:tmpl w:val="EEC834BE"/>
    <w:lvl w:ilvl="0">
      <w:start w:val="162"/>
      <w:numFmt w:val="decimal"/>
      <w:lvlText w:val="%1."/>
      <w:lvlJc w:val="left"/>
      <w:pPr>
        <w:tabs>
          <w:tab w:val="num" w:pos="0"/>
        </w:tabs>
        <w:ind w:left="284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1" w15:restartNumberingAfterBreak="0">
    <w:nsid w:val="61ED7EA4"/>
    <w:multiLevelType w:val="multilevel"/>
    <w:tmpl w:val="6DEA46E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2" w15:restartNumberingAfterBreak="0">
    <w:nsid w:val="629946AF"/>
    <w:multiLevelType w:val="multilevel"/>
    <w:tmpl w:val="E39A4990"/>
    <w:lvl w:ilvl="0">
      <w:start w:val="86"/>
      <w:numFmt w:val="decimal"/>
      <w:lvlText w:val="%1."/>
      <w:lvlJc w:val="left"/>
      <w:pPr>
        <w:tabs>
          <w:tab w:val="num" w:pos="0"/>
        </w:tabs>
        <w:ind w:left="284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3" w15:restartNumberingAfterBreak="0">
    <w:nsid w:val="65DC662D"/>
    <w:multiLevelType w:val="multilevel"/>
    <w:tmpl w:val="40D4735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4" w15:restartNumberingAfterBreak="0">
    <w:nsid w:val="67766488"/>
    <w:multiLevelType w:val="multilevel"/>
    <w:tmpl w:val="1D1E83F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5" w15:restartNumberingAfterBreak="0">
    <w:nsid w:val="693F5390"/>
    <w:multiLevelType w:val="multilevel"/>
    <w:tmpl w:val="18AE1192"/>
    <w:lvl w:ilvl="0">
      <w:start w:val="1"/>
      <w:numFmt w:val="lowerLetter"/>
      <w:lvlText w:val="%1)"/>
      <w:lvlJc w:val="left"/>
      <w:pPr>
        <w:tabs>
          <w:tab w:val="num" w:pos="0"/>
        </w:tabs>
        <w:ind w:left="50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1" w:hanging="180"/>
      </w:pPr>
    </w:lvl>
  </w:abstractNum>
  <w:abstractNum w:abstractNumId="56" w15:restartNumberingAfterBreak="0">
    <w:nsid w:val="69B76104"/>
    <w:multiLevelType w:val="multilevel"/>
    <w:tmpl w:val="1F545ED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7" w15:restartNumberingAfterBreak="0">
    <w:nsid w:val="6B365038"/>
    <w:multiLevelType w:val="multilevel"/>
    <w:tmpl w:val="979CA436"/>
    <w:lvl w:ilvl="0">
      <w:start w:val="57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8" w15:restartNumberingAfterBreak="0">
    <w:nsid w:val="6BE914A8"/>
    <w:multiLevelType w:val="multilevel"/>
    <w:tmpl w:val="60D8A13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9" w15:restartNumberingAfterBreak="0">
    <w:nsid w:val="6D6D3D82"/>
    <w:multiLevelType w:val="multilevel"/>
    <w:tmpl w:val="C750FDB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6DBB7405"/>
    <w:multiLevelType w:val="multilevel"/>
    <w:tmpl w:val="6ADAB38A"/>
    <w:lvl w:ilvl="0">
      <w:start w:val="115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1" w15:restartNumberingAfterBreak="0">
    <w:nsid w:val="76CB2B01"/>
    <w:multiLevelType w:val="multilevel"/>
    <w:tmpl w:val="E7D2E0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2" w15:restartNumberingAfterBreak="0">
    <w:nsid w:val="78716A03"/>
    <w:multiLevelType w:val="multilevel"/>
    <w:tmpl w:val="7276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3" w15:restartNumberingAfterBreak="0">
    <w:nsid w:val="793113BC"/>
    <w:multiLevelType w:val="multilevel"/>
    <w:tmpl w:val="7D64F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4" w15:restartNumberingAfterBreak="0">
    <w:nsid w:val="79952E72"/>
    <w:multiLevelType w:val="multilevel"/>
    <w:tmpl w:val="1EF60494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65" w15:restartNumberingAfterBreak="0">
    <w:nsid w:val="7A055A01"/>
    <w:multiLevelType w:val="multilevel"/>
    <w:tmpl w:val="4EDCAC1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6" w15:restartNumberingAfterBreak="0">
    <w:nsid w:val="7A393F97"/>
    <w:multiLevelType w:val="multilevel"/>
    <w:tmpl w:val="897CC67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4"/>
  </w:num>
  <w:num w:numId="2">
    <w:abstractNumId w:val="10"/>
  </w:num>
  <w:num w:numId="3">
    <w:abstractNumId w:val="8"/>
  </w:num>
  <w:num w:numId="4">
    <w:abstractNumId w:val="33"/>
  </w:num>
  <w:num w:numId="5">
    <w:abstractNumId w:val="20"/>
  </w:num>
  <w:num w:numId="6">
    <w:abstractNumId w:val="42"/>
  </w:num>
  <w:num w:numId="7">
    <w:abstractNumId w:val="32"/>
  </w:num>
  <w:num w:numId="8">
    <w:abstractNumId w:val="63"/>
  </w:num>
  <w:num w:numId="9">
    <w:abstractNumId w:val="0"/>
  </w:num>
  <w:num w:numId="10">
    <w:abstractNumId w:val="41"/>
  </w:num>
  <w:num w:numId="11">
    <w:abstractNumId w:val="2"/>
  </w:num>
  <w:num w:numId="12">
    <w:abstractNumId w:val="62"/>
  </w:num>
  <w:num w:numId="13">
    <w:abstractNumId w:val="31"/>
  </w:num>
  <w:num w:numId="14">
    <w:abstractNumId w:val="49"/>
  </w:num>
  <w:num w:numId="15">
    <w:abstractNumId w:val="6"/>
  </w:num>
  <w:num w:numId="16">
    <w:abstractNumId w:val="27"/>
  </w:num>
  <w:num w:numId="17">
    <w:abstractNumId w:val="18"/>
  </w:num>
  <w:num w:numId="18">
    <w:abstractNumId w:val="13"/>
  </w:num>
  <w:num w:numId="19">
    <w:abstractNumId w:val="3"/>
  </w:num>
  <w:num w:numId="20">
    <w:abstractNumId w:val="60"/>
  </w:num>
  <w:num w:numId="21">
    <w:abstractNumId w:val="22"/>
  </w:num>
  <w:num w:numId="22">
    <w:abstractNumId w:val="5"/>
  </w:num>
  <w:num w:numId="23">
    <w:abstractNumId w:val="52"/>
  </w:num>
  <w:num w:numId="24">
    <w:abstractNumId w:val="38"/>
  </w:num>
  <w:num w:numId="25">
    <w:abstractNumId w:val="50"/>
  </w:num>
  <w:num w:numId="26">
    <w:abstractNumId w:val="57"/>
  </w:num>
  <w:num w:numId="27">
    <w:abstractNumId w:val="14"/>
  </w:num>
  <w:num w:numId="28">
    <w:abstractNumId w:val="45"/>
  </w:num>
  <w:num w:numId="29">
    <w:abstractNumId w:val="40"/>
  </w:num>
  <w:num w:numId="30">
    <w:abstractNumId w:val="36"/>
  </w:num>
  <w:num w:numId="31">
    <w:abstractNumId w:val="55"/>
  </w:num>
  <w:num w:numId="32">
    <w:abstractNumId w:val="26"/>
  </w:num>
  <w:num w:numId="33">
    <w:abstractNumId w:val="51"/>
  </w:num>
  <w:num w:numId="34">
    <w:abstractNumId w:val="44"/>
  </w:num>
  <w:num w:numId="35">
    <w:abstractNumId w:val="56"/>
  </w:num>
  <w:num w:numId="36">
    <w:abstractNumId w:val="11"/>
  </w:num>
  <w:num w:numId="37">
    <w:abstractNumId w:val="54"/>
  </w:num>
  <w:num w:numId="38">
    <w:abstractNumId w:val="47"/>
  </w:num>
  <w:num w:numId="39">
    <w:abstractNumId w:val="15"/>
  </w:num>
  <w:num w:numId="40">
    <w:abstractNumId w:val="12"/>
  </w:num>
  <w:num w:numId="41">
    <w:abstractNumId w:val="37"/>
  </w:num>
  <w:num w:numId="42">
    <w:abstractNumId w:val="66"/>
  </w:num>
  <w:num w:numId="43">
    <w:abstractNumId w:val="58"/>
  </w:num>
  <w:num w:numId="44">
    <w:abstractNumId w:val="24"/>
  </w:num>
  <w:num w:numId="45">
    <w:abstractNumId w:val="16"/>
  </w:num>
  <w:num w:numId="46">
    <w:abstractNumId w:val="23"/>
  </w:num>
  <w:num w:numId="47">
    <w:abstractNumId w:val="9"/>
  </w:num>
  <w:num w:numId="48">
    <w:abstractNumId w:val="19"/>
  </w:num>
  <w:num w:numId="49">
    <w:abstractNumId w:val="61"/>
  </w:num>
  <w:num w:numId="50">
    <w:abstractNumId w:val="59"/>
  </w:num>
  <w:num w:numId="51">
    <w:abstractNumId w:val="30"/>
  </w:num>
  <w:num w:numId="52">
    <w:abstractNumId w:val="48"/>
  </w:num>
  <w:num w:numId="53">
    <w:abstractNumId w:val="53"/>
  </w:num>
  <w:num w:numId="54">
    <w:abstractNumId w:val="35"/>
  </w:num>
  <w:num w:numId="55">
    <w:abstractNumId w:val="1"/>
  </w:num>
  <w:num w:numId="56">
    <w:abstractNumId w:val="17"/>
  </w:num>
  <w:num w:numId="57">
    <w:abstractNumId w:val="21"/>
  </w:num>
  <w:num w:numId="58">
    <w:abstractNumId w:val="28"/>
  </w:num>
  <w:num w:numId="59">
    <w:abstractNumId w:val="34"/>
  </w:num>
  <w:num w:numId="60">
    <w:abstractNumId w:val="46"/>
  </w:num>
  <w:num w:numId="61">
    <w:abstractNumId w:val="43"/>
  </w:num>
  <w:num w:numId="62">
    <w:abstractNumId w:val="65"/>
  </w:num>
  <w:num w:numId="63">
    <w:abstractNumId w:val="29"/>
  </w:num>
  <w:num w:numId="64">
    <w:abstractNumId w:val="7"/>
  </w:num>
  <w:num w:numId="65">
    <w:abstractNumId w:val="39"/>
  </w:num>
  <w:num w:numId="66">
    <w:abstractNumId w:val="4"/>
  </w:num>
  <w:num w:numId="67">
    <w:abstractNumId w:val="25"/>
    <w:lvlOverride w:ilvl="0">
      <w:startOverride w:val="1"/>
    </w:lvlOverride>
  </w:num>
  <w:num w:numId="68">
    <w:abstractNumId w:val="25"/>
  </w:num>
  <w:num w:numId="69">
    <w:abstractNumId w:val="25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19"/>
    <w:rsid w:val="00087052"/>
    <w:rsid w:val="007F7819"/>
    <w:rsid w:val="00CB2FC6"/>
    <w:rsid w:val="00F43491"/>
    <w:rsid w:val="00F52D93"/>
    <w:rsid w:val="00FD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A70A6D-3BF2-4789-896F-E13CA09FD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A3D9F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02C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Akapitzlist"/>
    <w:next w:val="Normalny"/>
    <w:link w:val="Nagwek3Znak"/>
    <w:uiPriority w:val="9"/>
    <w:unhideWhenUsed/>
    <w:qFormat/>
    <w:rsid w:val="002A3D9F"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A77BE3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2A3D9F"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A3D9F"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uiPriority w:val="34"/>
    <w:qFormat/>
    <w:locked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uiPriority w:val="99"/>
    <w:qFormat/>
    <w:rPr>
      <w:lang w:val="x-none" w:eastAsia="x-none"/>
    </w:rPr>
  </w:style>
  <w:style w:type="character" w:customStyle="1" w:styleId="TekstdymkaZnak">
    <w:name w:val="Tekst dymka Znak"/>
    <w:link w:val="Tekstdymka"/>
    <w:uiPriority w:val="99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locked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FE156D"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FE156D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unhideWhenUsed/>
    <w:qFormat/>
    <w:rsid w:val="00FE156D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FE156D"/>
    <w:rPr>
      <w:rFonts w:cs="Calibri"/>
      <w:color w:val="000000"/>
      <w:u w:val="none" w:color="000000"/>
      <w:lang w:val="de-DE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A77BE3"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uiPriority w:val="99"/>
    <w:qFormat/>
    <w:rsid w:val="008614A3"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qFormat/>
    <w:rsid w:val="00E242A2"/>
    <w:rPr>
      <w:rFonts w:ascii="Arial" w:eastAsiaTheme="minorHAns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sid w:val="00BA02C2"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uiPriority w:val="99"/>
    <w:qFormat/>
    <w:locked/>
    <w:rsid w:val="00BA02C2"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BA02C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2A3D9F"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2A3D9F"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qFormat/>
    <w:rsid w:val="002A3D9F"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2A3D9F"/>
    <w:rPr>
      <w:rFonts w:cs="Calibri"/>
      <w:b/>
      <w:color w:val="000000"/>
    </w:rPr>
  </w:style>
  <w:style w:type="character" w:customStyle="1" w:styleId="czeinternetowe">
    <w:name w:val="Łącze internetowe"/>
    <w:uiPriority w:val="99"/>
    <w:rsid w:val="002A3D9F"/>
    <w:rPr>
      <w:color w:val="0000FF"/>
      <w:u w:val="single"/>
    </w:rPr>
  </w:style>
  <w:style w:type="character" w:styleId="Numerstrony">
    <w:name w:val="page number"/>
    <w:basedOn w:val="Domylnaczcionkaakapitu"/>
    <w:qFormat/>
    <w:rsid w:val="002A3D9F"/>
  </w:style>
  <w:style w:type="character" w:customStyle="1" w:styleId="MapadokumentuZnak">
    <w:name w:val="Mapa dokumentu Znak"/>
    <w:basedOn w:val="Domylnaczcionkaakapitu"/>
    <w:link w:val="Mapadokumentu"/>
    <w:qFormat/>
    <w:rsid w:val="002A3D9F"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  <w:rsid w:val="002A3D9F"/>
  </w:style>
  <w:style w:type="character" w:styleId="Pogrubienie">
    <w:name w:val="Strong"/>
    <w:qFormat/>
    <w:rsid w:val="002A3D9F"/>
    <w:rPr>
      <w:b/>
      <w:bCs/>
    </w:rPr>
  </w:style>
  <w:style w:type="character" w:customStyle="1" w:styleId="fontstyle01">
    <w:name w:val="fontstyle01"/>
    <w:qFormat/>
    <w:rsid w:val="002A3D9F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sid w:val="002A3D9F"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2A3D9F"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2A3D9F"/>
    <w:rPr>
      <w:vertAlign w:val="superscript"/>
    </w:rPr>
  </w:style>
  <w:style w:type="character" w:customStyle="1" w:styleId="style5">
    <w:name w:val="style5"/>
    <w:qFormat/>
    <w:rsid w:val="002A3D9F"/>
  </w:style>
  <w:style w:type="character" w:customStyle="1" w:styleId="TytuZnak">
    <w:name w:val="Tytuł Znak"/>
    <w:link w:val="Tytu"/>
    <w:uiPriority w:val="10"/>
    <w:qFormat/>
    <w:locked/>
    <w:rsid w:val="002A3D9F"/>
    <w:rPr>
      <w:sz w:val="36"/>
    </w:rPr>
  </w:style>
  <w:style w:type="character" w:customStyle="1" w:styleId="TytuZnak1">
    <w:name w:val="Tytuł Znak1"/>
    <w:basedOn w:val="Domylnaczcionkaakapitu"/>
    <w:uiPriority w:val="10"/>
    <w:qFormat/>
    <w:rsid w:val="002A3D9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UnresolvedMention1">
    <w:name w:val="Unresolved Mention1"/>
    <w:uiPriority w:val="99"/>
    <w:semiHidden/>
    <w:unhideWhenUsed/>
    <w:qFormat/>
    <w:rsid w:val="002A3D9F"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uiPriority w:val="99"/>
    <w:qFormat/>
    <w:rsid w:val="002A3D9F"/>
    <w:rPr>
      <w:rFonts w:ascii="Cambria" w:eastAsia="Times New Roman" w:hAnsi="Cambria" w:cs="Cambria"/>
      <w:b/>
      <w:bCs/>
      <w:color w:val="000000"/>
      <w:u w:val="none" w:color="000000"/>
      <w:lang w:val="de-DE"/>
    </w:rPr>
  </w:style>
  <w:style w:type="character" w:customStyle="1" w:styleId="HTML-wstpniesformatowanyZnak">
    <w:name w:val="HTML - wstępnie sformatowany Znak"/>
    <w:uiPriority w:val="99"/>
    <w:qFormat/>
    <w:rsid w:val="002A3D9F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sid w:val="002A3D9F"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uiPriority w:val="99"/>
    <w:qFormat/>
    <w:rsid w:val="002A3D9F"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sid w:val="002A3D9F"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  <w:rsid w:val="002A3D9F"/>
  </w:style>
  <w:style w:type="character" w:customStyle="1" w:styleId="eop">
    <w:name w:val="eop"/>
    <w:basedOn w:val="Domylnaczcionkaakapitu"/>
    <w:qFormat/>
    <w:rsid w:val="002A3D9F"/>
  </w:style>
  <w:style w:type="character" w:customStyle="1" w:styleId="normaltextrun1">
    <w:name w:val="normaltextrun1"/>
    <w:basedOn w:val="Domylnaczcionkaakapitu"/>
    <w:qFormat/>
    <w:rsid w:val="002A3D9F"/>
  </w:style>
  <w:style w:type="character" w:customStyle="1" w:styleId="Nierozpoznanawzmianka1">
    <w:name w:val="Nierozpoznana wzmianka1"/>
    <w:uiPriority w:val="99"/>
    <w:unhideWhenUsed/>
    <w:qFormat/>
    <w:rsid w:val="002A3D9F"/>
    <w:rPr>
      <w:color w:val="605E5C"/>
      <w:shd w:val="clear" w:color="auto" w:fill="E1DFDD"/>
    </w:rPr>
  </w:style>
  <w:style w:type="character" w:customStyle="1" w:styleId="Wzmianka1">
    <w:name w:val="Wzmianka1"/>
    <w:uiPriority w:val="99"/>
    <w:unhideWhenUsed/>
    <w:qFormat/>
    <w:rsid w:val="002A3D9F"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uiPriority w:val="99"/>
    <w:qFormat/>
    <w:rsid w:val="002A3D9F"/>
    <w:rPr>
      <w:rFonts w:ascii="Courier New" w:hAnsi="Courier New" w:cs="Courier New"/>
    </w:rPr>
  </w:style>
  <w:style w:type="character" w:customStyle="1" w:styleId="TekstdymkaZnak1">
    <w:name w:val="Tekst dymka Znak1"/>
    <w:uiPriority w:val="99"/>
    <w:semiHidden/>
    <w:qFormat/>
    <w:rsid w:val="002A3D9F"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uiPriority w:val="99"/>
    <w:semiHidden/>
    <w:qFormat/>
    <w:rsid w:val="002A3D9F"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uiPriority w:val="99"/>
    <w:semiHidden/>
    <w:qFormat/>
    <w:rsid w:val="002A3D9F"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uiPriority w:val="99"/>
    <w:unhideWhenUsed/>
    <w:rsid w:val="002A3D9F"/>
    <w:rPr>
      <w:color w:val="954F72"/>
      <w:u w:val="single"/>
    </w:rPr>
  </w:style>
  <w:style w:type="character" w:customStyle="1" w:styleId="NagwekZnak1">
    <w:name w:val="Nagłówek Znak1"/>
    <w:uiPriority w:val="99"/>
    <w:semiHidden/>
    <w:qFormat/>
    <w:rsid w:val="002A3D9F"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uiPriority w:val="99"/>
    <w:semiHidden/>
    <w:qFormat/>
    <w:rsid w:val="002A3D9F"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uiPriority w:val="99"/>
    <w:qFormat/>
    <w:rsid w:val="002A3D9F"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2A3D9F"/>
    <w:rPr>
      <w:rFonts w:ascii="Georgia" w:eastAsia="Georgia" w:hAnsi="Georgia" w:cs="Georgia"/>
      <w:i/>
      <w:color w:val="666666"/>
      <w:sz w:val="48"/>
      <w:szCs w:val="48"/>
    </w:rPr>
  </w:style>
  <w:style w:type="paragraph" w:styleId="Nagwek">
    <w:name w:val="header"/>
    <w:basedOn w:val="Normalny"/>
    <w:next w:val="Tekstpodstawowy"/>
    <w:link w:val="NagwekZnak"/>
    <w:unhideWhenUsed/>
    <w:rsid w:val="00FE156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A02C2"/>
    <w:pPr>
      <w:spacing w:after="120"/>
    </w:pPr>
  </w:style>
  <w:style w:type="paragraph" w:styleId="Lista">
    <w:name w:val="List"/>
    <w:basedOn w:val="Tekstpodstawowy1"/>
    <w:rsid w:val="002A3D9F"/>
    <w:rPr>
      <w:rFonts w:cs="Lucida Sans"/>
    </w:rPr>
  </w:style>
  <w:style w:type="paragraph" w:styleId="Legenda">
    <w:name w:val="caption"/>
    <w:basedOn w:val="Normalny"/>
    <w:uiPriority w:val="35"/>
    <w:qFormat/>
    <w:rsid w:val="002A3D9F"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rsid w:val="002A3D9F"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sid w:val="002A3D9F"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uiPriority w:val="99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unhideWhenUsed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uiPriority w:val="99"/>
    <w:unhideWhenUsed/>
    <w:rsid w:val="00FE156D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FE156D"/>
    <w:pPr>
      <w:spacing w:after="200"/>
    </w:pPr>
    <w:rPr>
      <w:rFonts w:ascii="Calibri" w:eastAsia="Calibri" w:hAnsi="Calibri" w:cs="Calibri"/>
      <w:color w:val="000000"/>
      <w:sz w:val="20"/>
      <w:szCs w:val="20"/>
      <w:u w:color="000000"/>
      <w:lang w:val="de-DE"/>
    </w:rPr>
  </w:style>
  <w:style w:type="paragraph" w:customStyle="1" w:styleId="Akapitzlist2">
    <w:name w:val="Akapit z listą2"/>
    <w:basedOn w:val="Normalny"/>
    <w:qFormat/>
    <w:rsid w:val="00495E3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sid w:val="00F32433"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uiPriority w:val="99"/>
    <w:qFormat/>
    <w:rsid w:val="008614A3"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uiPriority w:val="99"/>
    <w:semiHidden/>
    <w:unhideWhenUsed/>
    <w:qFormat/>
    <w:rsid w:val="00E242A2"/>
    <w:rPr>
      <w:rFonts w:ascii="Arial" w:eastAsiaTheme="minorHAnsi" w:hAnsi="Arial" w:cs="Arial"/>
      <w:sz w:val="20"/>
      <w:szCs w:val="20"/>
      <w:lang w:eastAsia="en-US"/>
    </w:rPr>
  </w:style>
  <w:style w:type="paragraph" w:customStyle="1" w:styleId="Standard">
    <w:name w:val="Standard"/>
    <w:uiPriority w:val="99"/>
    <w:qFormat/>
    <w:rsid w:val="00BA02C2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uiPriority w:val="99"/>
    <w:qFormat/>
    <w:rsid w:val="00BA02C2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rsid w:val="002A3D9F"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rsid w:val="008A2951"/>
    <w:pPr>
      <w:spacing w:beforeAutospacing="1" w:after="142" w:line="276" w:lineRule="auto"/>
    </w:pPr>
  </w:style>
  <w:style w:type="paragraph" w:customStyle="1" w:styleId="tekstwstpny">
    <w:name w:val="tekst wstępny"/>
    <w:basedOn w:val="Normalny"/>
    <w:qFormat/>
    <w:rsid w:val="00A61837"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sid w:val="002A3D9F"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sid w:val="002A3D9F"/>
    <w:rPr>
      <w:sz w:val="20"/>
      <w:szCs w:val="20"/>
    </w:rPr>
  </w:style>
  <w:style w:type="paragraph" w:customStyle="1" w:styleId="AK2">
    <w:name w:val="AK_2"/>
    <w:basedOn w:val="pp2"/>
    <w:qFormat/>
    <w:rsid w:val="002A3D9F"/>
    <w:pPr>
      <w:ind w:left="540" w:firstLine="540"/>
    </w:pPr>
  </w:style>
  <w:style w:type="paragraph" w:customStyle="1" w:styleId="pp2">
    <w:name w:val="pp_2"/>
    <w:basedOn w:val="Normalny"/>
    <w:qFormat/>
    <w:rsid w:val="002A3D9F"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uiPriority w:val="10"/>
    <w:qFormat/>
    <w:rsid w:val="002A3D9F"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qFormat/>
    <w:rsid w:val="002A3D9F"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uiPriority w:val="39"/>
    <w:unhideWhenUsed/>
    <w:qFormat/>
    <w:rsid w:val="002A3D9F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2A3D9F"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uiPriority w:val="39"/>
    <w:unhideWhenUsed/>
    <w:rsid w:val="002A3D9F"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uiPriority w:val="39"/>
    <w:unhideWhenUsed/>
    <w:rsid w:val="002A3D9F"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unhideWhenUsed/>
    <w:qFormat/>
    <w:rsid w:val="002A3D9F"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uiPriority w:val="1"/>
    <w:qFormat/>
    <w:rsid w:val="002A3D9F"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uiPriority w:val="99"/>
    <w:unhideWhenUsed/>
    <w:qFormat/>
    <w:rsid w:val="002A3D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  <w:rsid w:val="002A3D9F"/>
  </w:style>
  <w:style w:type="paragraph" w:customStyle="1" w:styleId="abcZnak">
    <w:name w:val="abc Znak"/>
    <w:basedOn w:val="Normalny"/>
    <w:qFormat/>
    <w:rsid w:val="002A3D9F"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rsid w:val="002A3D9F"/>
    <w:pPr>
      <w:spacing w:beforeAutospacing="1" w:afterAutospacing="1"/>
    </w:pPr>
  </w:style>
  <w:style w:type="paragraph" w:styleId="Poprawka">
    <w:name w:val="Revision"/>
    <w:uiPriority w:val="99"/>
    <w:semiHidden/>
    <w:qFormat/>
    <w:rsid w:val="002A3D9F"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rsid w:val="002A3D9F"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uiPriority w:val="99"/>
    <w:unhideWhenUsed/>
    <w:qFormat/>
    <w:rsid w:val="002A3D9F"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uiPriority w:val="99"/>
    <w:unhideWhenUsed/>
    <w:qFormat/>
    <w:rsid w:val="002A3D9F"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rsid w:val="002A3D9F"/>
    <w:pPr>
      <w:spacing w:beforeAutospacing="1" w:afterAutospacing="1"/>
    </w:pPr>
  </w:style>
  <w:style w:type="paragraph" w:customStyle="1" w:styleId="xl68">
    <w:name w:val="xl68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305496"/>
      <w:spacing w:beforeAutospacing="1" w:afterAutospacing="1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Autospacing="1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rsid w:val="002A3D9F"/>
    <w:pPr>
      <w:spacing w:beforeAutospacing="1" w:afterAutospacing="1"/>
    </w:pPr>
  </w:style>
  <w:style w:type="paragraph" w:customStyle="1" w:styleId="xl86">
    <w:name w:val="xl86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</w:style>
  <w:style w:type="paragraph" w:customStyle="1" w:styleId="xl88">
    <w:name w:val="xl88"/>
    <w:basedOn w:val="Normalny"/>
    <w:qFormat/>
    <w:rsid w:val="002A3D9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rsid w:val="002A3D9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rsid w:val="002A3D9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</w:style>
  <w:style w:type="paragraph" w:customStyle="1" w:styleId="xl93">
    <w:name w:val="xl93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rsid w:val="002A3D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2A3D9F"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rsid w:val="002A3D9F"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uiPriority w:val="99"/>
    <w:qFormat/>
    <w:rsid w:val="002A3D9F"/>
  </w:style>
  <w:style w:type="numbering" w:customStyle="1" w:styleId="Biecalista1">
    <w:name w:val="Bieżąca lista1"/>
    <w:uiPriority w:val="99"/>
    <w:qFormat/>
    <w:rsid w:val="002A3D9F"/>
  </w:style>
  <w:style w:type="table" w:styleId="Tabela-Siatka">
    <w:name w:val="Table Grid"/>
    <w:basedOn w:val="Standardowy"/>
    <w:uiPriority w:val="39"/>
    <w:rsid w:val="002A3D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rsid w:val="002A3D9F"/>
    <w:pPr>
      <w:spacing w:line="259" w:lineRule="auto"/>
      <w:jc w:val="right"/>
    </w:pPr>
    <w:rPr>
      <w:sz w:val="19"/>
      <w:szCs w:val="19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2A3D9F"/>
    <w:pPr>
      <w:spacing w:line="259" w:lineRule="auto"/>
      <w:jc w:val="right"/>
    </w:pPr>
    <w:rPr>
      <w:sz w:val="19"/>
      <w:szCs w:val="19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2A3D9F"/>
    <w:pPr>
      <w:jc w:val="right"/>
    </w:pPr>
    <w:rPr>
      <w:sz w:val="19"/>
      <w:szCs w:val="19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2A3D9F"/>
    <w:pPr>
      <w:jc w:val="right"/>
    </w:pPr>
    <w:rPr>
      <w:sz w:val="19"/>
      <w:szCs w:val="19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938F6-F880-41B8-B5EB-75CC02287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13909</Words>
  <Characters>83457</Characters>
  <Application>Microsoft Office Word</Application>
  <DocSecurity>0</DocSecurity>
  <Lines>695</Lines>
  <Paragraphs>194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17</cp:revision>
  <cp:lastPrinted>2024-07-05T12:13:00Z</cp:lastPrinted>
  <dcterms:created xsi:type="dcterms:W3CDTF">2024-06-27T11:49:00Z</dcterms:created>
  <dcterms:modified xsi:type="dcterms:W3CDTF">2024-07-05T12:16:00Z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