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1B1037">
        <w:rPr>
          <w:rFonts w:cs="Arial"/>
        </w:rPr>
        <w:t>6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1B1037">
        <w:rPr>
          <w:rFonts w:eastAsia="Arial Unicode MS"/>
          <w:b/>
          <w:sz w:val="22"/>
          <w:szCs w:val="22"/>
          <w:u w:val="single"/>
          <w:lang w:eastAsia="ar-SA"/>
        </w:rPr>
        <w:t>6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1B1037">
        <w:rPr>
          <w:rFonts w:eastAsia="Arial Unicode MS"/>
          <w:b/>
          <w:sz w:val="22"/>
          <w:szCs w:val="22"/>
          <w:u w:val="single"/>
          <w:lang w:eastAsia="ar-SA"/>
        </w:rPr>
        <w:t>Defibrylator</w:t>
      </w: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1B1037" w:rsidP="001B1037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Defibrylator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– </w:t>
            </w: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1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proofErr w:type="spellStart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7640C5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7640C5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7640C5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7640C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7640C5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7640C5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7640C5" w:rsidRDefault="00FF42CA" w:rsidP="001B1037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1B1037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</w:t>
            </w:r>
            <w:r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DC17E2" w:rsidRDefault="00DC17E2" w:rsidP="00BE5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 xml:space="preserve">Rodzaj fali </w:t>
            </w:r>
            <w:proofErr w:type="spellStart"/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defibrylacyjnej</w:t>
            </w:r>
            <w:proofErr w:type="spellEnd"/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dwufazowa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DC17E2" w:rsidRDefault="00DC17E2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Defibrylacja ręczna i tryb AED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DC17E2" w:rsidRDefault="00DC17E2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Metronom z możliwością ustawień rytmu częstotliwości uciśnięć dla pacjentów zaintubowanych i nie zaintubowanych, oraz dla dorosłych i dzieci.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DC17E2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DC17E2" w:rsidRDefault="00DC17E2" w:rsidP="00194310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Urządzenie wyposażone w trybie AED w algorytm wykrywający ruch pacjenta.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DC17E2" w:rsidRDefault="00DC17E2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Zakres wyboru energii w J min. 2-360 J w trybie manualnym.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DC17E2" w:rsidRDefault="00DC17E2">
            <w:pPr>
              <w:pStyle w:val="western"/>
              <w:widowControl w:val="0"/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Zakres wyboru energii w J min.150J-360J w trybie AED.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DC17E2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8007EB" w:rsidRPr="00DC17E2" w:rsidRDefault="00DC17E2">
            <w:pPr>
              <w:pStyle w:val="western"/>
              <w:widowControl w:val="0"/>
              <w:spacing w:before="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Ilość stopni dostępności energii zewnętrznej minimum 24</w:t>
            </w:r>
          </w:p>
          <w:p w:rsidR="00DC17E2" w:rsidRPr="00DC17E2" w:rsidRDefault="00DC17E2" w:rsidP="00DC17E2">
            <w:pPr>
              <w:spacing w:before="20" w:after="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DC17E2">
              <w:rPr>
                <w:rFonts w:ascii="Arial" w:hAnsi="Arial" w:cs="Arial"/>
                <w:b/>
                <w:sz w:val="20"/>
                <w:szCs w:val="20"/>
                <w:u w:val="single"/>
              </w:rPr>
              <w:t>Zasady oceny punktowej:</w:t>
            </w:r>
          </w:p>
          <w:p w:rsidR="00DC17E2" w:rsidRPr="00DC17E2" w:rsidRDefault="00DC17E2" w:rsidP="00DC17E2">
            <w:pPr>
              <w:pStyle w:val="western"/>
              <w:widowControl w:val="0"/>
              <w:spacing w:before="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Min.</w:t>
            </w: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 xml:space="preserve"> 24 poziom</w:t>
            </w: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y</w:t>
            </w: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0</w:t>
            </w: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pkt</w:t>
            </w:r>
          </w:p>
          <w:p w:rsidR="00DC17E2" w:rsidRPr="00DC17E2" w:rsidRDefault="00DC17E2" w:rsidP="00DC17E2">
            <w:pPr>
              <w:pStyle w:val="western"/>
              <w:widowControl w:val="0"/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Powyżej 24 poziomów – 10pkt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DC17E2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Pr="00DC17E2" w:rsidRDefault="00DC17E2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Czas ładowania do energii 200 J</w:t>
            </w:r>
          </w:p>
          <w:p w:rsidR="00DC17E2" w:rsidRPr="00DC17E2" w:rsidRDefault="00DC17E2" w:rsidP="00DC17E2">
            <w:pPr>
              <w:spacing w:before="20" w:after="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DC17E2">
              <w:rPr>
                <w:rFonts w:ascii="Arial" w:hAnsi="Arial" w:cs="Arial"/>
                <w:b/>
                <w:sz w:val="20"/>
                <w:szCs w:val="20"/>
                <w:u w:val="single"/>
              </w:rPr>
              <w:t>Zasady oceny punktowej:</w:t>
            </w:r>
          </w:p>
          <w:p w:rsidR="00DC17E2" w:rsidRPr="00DC17E2" w:rsidRDefault="00DC17E2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Powyżej 5 sekund – 0pkt</w:t>
            </w: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DC17E2" w:rsidRPr="00DC17E2" w:rsidRDefault="00DC17E2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Do 5 sekund – 10pkt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8007E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DC17E2" w:rsidRDefault="00DC17E2" w:rsidP="00C40B27">
            <w:pPr>
              <w:rPr>
                <w:rFonts w:ascii="Arial" w:hAnsi="Arial" w:cs="Arial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Ekran monitora kolorowy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DC17E2">
        <w:trPr>
          <w:trHeight w:val="526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DC17E2" w:rsidRDefault="00DC17E2" w:rsidP="008007EB">
            <w:pPr>
              <w:pStyle w:val="western"/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 xml:space="preserve">Przekątna ekranu monitora </w:t>
            </w:r>
            <w:proofErr w:type="gramStart"/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 xml:space="preserve">minimum  5 </w:t>
            </w:r>
            <w:bookmarkStart w:id="0" w:name="_GoBack"/>
            <w:bookmarkEnd w:id="0"/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cali</w:t>
            </w:r>
            <w:proofErr w:type="gram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40265" w:rsidRPr="00DC17E2" w:rsidRDefault="00DC17E2" w:rsidP="00C40B27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Zasilanie sieciowo – akumulatorowe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DC17E2" w:rsidRDefault="00DC17E2" w:rsidP="00194310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Możliwość wykonania kardiowersji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DC17E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Pr="00DC17E2" w:rsidRDefault="00DC17E2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Ciężar defibrylatora wraz z akumulatorem</w:t>
            </w:r>
          </w:p>
          <w:p w:rsidR="00DC17E2" w:rsidRPr="00DC17E2" w:rsidRDefault="00DC17E2" w:rsidP="00DC17E2">
            <w:pPr>
              <w:spacing w:before="20" w:after="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DC17E2">
              <w:rPr>
                <w:rFonts w:ascii="Arial" w:hAnsi="Arial" w:cs="Arial"/>
                <w:b/>
                <w:sz w:val="20"/>
                <w:szCs w:val="20"/>
                <w:u w:val="single"/>
              </w:rPr>
              <w:t>Zasady oceny punktowej:</w:t>
            </w:r>
          </w:p>
          <w:p w:rsidR="00DC17E2" w:rsidRPr="00DC17E2" w:rsidRDefault="00DC17E2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Powyżej 6kg – 0pkt</w:t>
            </w:r>
          </w:p>
          <w:p w:rsidR="00DC17E2" w:rsidRPr="00DC17E2" w:rsidRDefault="00DC17E2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Do 6kg – 10pkt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DC17E2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DC17E2">
        <w:trPr>
          <w:trHeight w:val="52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DC17E2" w:rsidRDefault="00DC17E2" w:rsidP="00C40B27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Możliwość defibrylacji dorosłych i dzieci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DC17E2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DC17E2" w:rsidRDefault="00DC17E2" w:rsidP="00C40B27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Wydruk zapisu na papierze o szerokości min 50mm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DC17E2" w:rsidRDefault="00DC17E2" w:rsidP="001C37B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 xml:space="preserve">Codzienny </w:t>
            </w:r>
            <w:proofErr w:type="spellStart"/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autotest</w:t>
            </w:r>
            <w:proofErr w:type="spellEnd"/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 xml:space="preserve"> bez udziału użytkownika, bez konieczności manualnego włączania urządzenia w trybie pracy akumulatorowej oraz z zasilania zewnętrznego 230V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DC17E2">
        <w:trPr>
          <w:trHeight w:val="48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DC17E2" w:rsidRDefault="00DC17E2" w:rsidP="001C37B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 xml:space="preserve">Monitorowanie EKG - przewody dla 3 </w:t>
            </w:r>
            <w:proofErr w:type="spellStart"/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odprowadzeń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DC17E2">
        <w:trPr>
          <w:trHeight w:val="558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DC17E2" w:rsidRDefault="00DC17E2" w:rsidP="00F42F5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Zakres pomiaru tętna min. 20-300 u/min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94310">
        <w:trPr>
          <w:trHeight w:val="31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007EB" w:rsidRPr="00DC17E2" w:rsidRDefault="00DC17E2">
            <w:pPr>
              <w:widowControl w:val="0"/>
              <w:rPr>
                <w:rFonts w:ascii="Arial" w:hAnsi="Arial" w:cs="Arial"/>
                <w:color w:val="C9211E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 xml:space="preserve">Zakres wzmocnienia sygnału EKG min. 7 poziomów wzmocnienia </w:t>
            </w:r>
            <w:proofErr w:type="gramStart"/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od 0,25;  do</w:t>
            </w:r>
            <w:proofErr w:type="gramEnd"/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 xml:space="preserve"> 4 cm/</w:t>
            </w:r>
            <w:proofErr w:type="spellStart"/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Mv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94310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007EB" w:rsidRPr="00DC17E2" w:rsidRDefault="00DC17E2" w:rsidP="008007EB">
            <w:pPr>
              <w:pStyle w:val="Bezodstpw"/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 xml:space="preserve">Możliwość wykonania stymulacji w </w:t>
            </w: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trybach „na</w:t>
            </w: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 xml:space="preserve"> żądanie” i asynchronicznym przez elektrody </w:t>
            </w:r>
            <w:proofErr w:type="spellStart"/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defibrylacyjno</w:t>
            </w:r>
            <w:proofErr w:type="spellEnd"/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 xml:space="preserve">-stymulacyjne </w:t>
            </w:r>
            <w:proofErr w:type="spellStart"/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radiotransparentne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DC17E2" w:rsidRDefault="00DC17E2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 xml:space="preserve">Częstotliwość stymulacji w zakresie min. 40-170 </w:t>
            </w:r>
            <w:proofErr w:type="spellStart"/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imp</w:t>
            </w:r>
            <w:proofErr w:type="spellEnd"/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./</w:t>
            </w:r>
            <w:proofErr w:type="gramStart"/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min</w:t>
            </w:r>
            <w:proofErr w:type="gram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7A55" w:rsidTr="00DC17E2">
        <w:trPr>
          <w:trHeight w:val="118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DC17E2" w:rsidRPr="00DC17E2" w:rsidRDefault="00DC17E2" w:rsidP="00194310">
            <w:pPr>
              <w:spacing w:before="20" w:after="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Natężenie prądu stymulacji w zakresie od 0 do (</w:t>
            </w:r>
            <w:proofErr w:type="spellStart"/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mA</w:t>
            </w:r>
            <w:proofErr w:type="spellEnd"/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  <w:p w:rsidR="00194310" w:rsidRPr="00DC17E2" w:rsidRDefault="00194310" w:rsidP="00194310">
            <w:pPr>
              <w:spacing w:before="20" w:after="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DC17E2">
              <w:rPr>
                <w:rFonts w:ascii="Arial" w:hAnsi="Arial" w:cs="Arial"/>
                <w:b/>
                <w:sz w:val="20"/>
                <w:szCs w:val="20"/>
                <w:u w:val="single"/>
              </w:rPr>
              <w:t>Zasady oceny punktowej:</w:t>
            </w:r>
          </w:p>
          <w:p w:rsidR="00DC17E2" w:rsidRPr="00DC17E2" w:rsidRDefault="00DC17E2" w:rsidP="00194310">
            <w:pPr>
              <w:pStyle w:val="Bezodstpw"/>
              <w:widowContro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 xml:space="preserve">Do 170 </w:t>
            </w:r>
            <w:proofErr w:type="spellStart"/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mA</w:t>
            </w:r>
            <w:proofErr w:type="spellEnd"/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0pkt</w:t>
            </w: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627A55" w:rsidRPr="00DC17E2" w:rsidRDefault="00DC17E2" w:rsidP="00194310">
            <w:pPr>
              <w:pStyle w:val="Bezodstpw"/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 xml:space="preserve">Powyżej 170 </w:t>
            </w:r>
            <w:proofErr w:type="spellStart"/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>mA</w:t>
            </w:r>
            <w:proofErr w:type="spellEnd"/>
            <w:r w:rsidRPr="00DC17E2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10pkt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27A55" w:rsidRPr="00554556" w:rsidRDefault="00627A5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27A55" w:rsidRDefault="00627A5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>producenta</w:t>
            </w:r>
            <w:r w:rsidR="001F4442">
              <w:rPr>
                <w:rFonts w:ascii="Calibri" w:hAnsi="Calibri" w:cs="Calibri"/>
                <w:sz w:val="22"/>
                <w:szCs w:val="22"/>
              </w:rPr>
              <w:t xml:space="preserve"> – jeżeli</w:t>
            </w:r>
            <w:proofErr w:type="gramEnd"/>
            <w:r w:rsidR="001F4442">
              <w:rPr>
                <w:rFonts w:ascii="Calibri" w:hAnsi="Calibri" w:cs="Calibri"/>
                <w:sz w:val="22"/>
                <w:szCs w:val="22"/>
              </w:rPr>
              <w:t xml:space="preserve"> dotyczy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A64C2"/>
    <w:rsid w:val="000B3538"/>
    <w:rsid w:val="000D0FB1"/>
    <w:rsid w:val="00194310"/>
    <w:rsid w:val="001B1037"/>
    <w:rsid w:val="001B18B2"/>
    <w:rsid w:val="001B29F0"/>
    <w:rsid w:val="001C37B1"/>
    <w:rsid w:val="001E4462"/>
    <w:rsid w:val="001F4442"/>
    <w:rsid w:val="00246C63"/>
    <w:rsid w:val="00295574"/>
    <w:rsid w:val="002C02B1"/>
    <w:rsid w:val="002C1484"/>
    <w:rsid w:val="002C6C47"/>
    <w:rsid w:val="00315C3C"/>
    <w:rsid w:val="00376BF3"/>
    <w:rsid w:val="00391508"/>
    <w:rsid w:val="003A5470"/>
    <w:rsid w:val="003A55D6"/>
    <w:rsid w:val="003B0245"/>
    <w:rsid w:val="003E08EC"/>
    <w:rsid w:val="003F3501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5B2CF0"/>
    <w:rsid w:val="00627A55"/>
    <w:rsid w:val="006345F5"/>
    <w:rsid w:val="00660105"/>
    <w:rsid w:val="006633AE"/>
    <w:rsid w:val="00675E17"/>
    <w:rsid w:val="006C5786"/>
    <w:rsid w:val="006D4D16"/>
    <w:rsid w:val="0071164C"/>
    <w:rsid w:val="00723921"/>
    <w:rsid w:val="00745A8D"/>
    <w:rsid w:val="007640C5"/>
    <w:rsid w:val="008007EB"/>
    <w:rsid w:val="00822078"/>
    <w:rsid w:val="008630B9"/>
    <w:rsid w:val="008818CF"/>
    <w:rsid w:val="00886898"/>
    <w:rsid w:val="008B5721"/>
    <w:rsid w:val="008E086D"/>
    <w:rsid w:val="008E13EE"/>
    <w:rsid w:val="008E3A72"/>
    <w:rsid w:val="00906F3F"/>
    <w:rsid w:val="00912D4E"/>
    <w:rsid w:val="00940265"/>
    <w:rsid w:val="009415DF"/>
    <w:rsid w:val="009853DD"/>
    <w:rsid w:val="009B201E"/>
    <w:rsid w:val="009C7229"/>
    <w:rsid w:val="00A24650"/>
    <w:rsid w:val="00A531AE"/>
    <w:rsid w:val="00AC1E28"/>
    <w:rsid w:val="00AC3234"/>
    <w:rsid w:val="00AF6EC7"/>
    <w:rsid w:val="00B017F6"/>
    <w:rsid w:val="00B42E26"/>
    <w:rsid w:val="00B4654F"/>
    <w:rsid w:val="00B77AEE"/>
    <w:rsid w:val="00B92C1C"/>
    <w:rsid w:val="00BE20A0"/>
    <w:rsid w:val="00BE5556"/>
    <w:rsid w:val="00C40B27"/>
    <w:rsid w:val="00C414C1"/>
    <w:rsid w:val="00CC2D45"/>
    <w:rsid w:val="00D5461D"/>
    <w:rsid w:val="00D61CEF"/>
    <w:rsid w:val="00D86841"/>
    <w:rsid w:val="00D949B0"/>
    <w:rsid w:val="00DC17E2"/>
    <w:rsid w:val="00E64BE1"/>
    <w:rsid w:val="00EE3C54"/>
    <w:rsid w:val="00F2214D"/>
    <w:rsid w:val="00F27922"/>
    <w:rsid w:val="00F42F5B"/>
    <w:rsid w:val="00F53E5E"/>
    <w:rsid w:val="00F95EA7"/>
    <w:rsid w:val="00F960FE"/>
    <w:rsid w:val="00FA3411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757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4</cp:revision>
  <cp:lastPrinted>2024-07-05T12:13:00Z</cp:lastPrinted>
  <dcterms:created xsi:type="dcterms:W3CDTF">2024-09-04T07:39:00Z</dcterms:created>
  <dcterms:modified xsi:type="dcterms:W3CDTF">2024-09-04T08:11:00Z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