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CD69D9">
        <w:rPr>
          <w:rFonts w:cs="Arial"/>
        </w:rPr>
        <w:t>7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CD69D9">
        <w:rPr>
          <w:rFonts w:eastAsia="Arial Unicode MS"/>
          <w:b/>
          <w:sz w:val="22"/>
          <w:szCs w:val="22"/>
          <w:u w:val="single"/>
          <w:lang w:eastAsia="ar-SA"/>
        </w:rPr>
        <w:t>7 – Aparat do automasażu serca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CD69D9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Aparat do automasażu serca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1B103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CD69D9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CD69D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C3658B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3658B" w:rsidP="00BE5556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658B">
              <w:rPr>
                <w:rFonts w:ascii="Arial" w:hAnsi="Arial" w:cs="Arial"/>
                <w:color w:val="000000"/>
                <w:sz w:val="20"/>
                <w:szCs w:val="20"/>
              </w:rPr>
              <w:t>Urządzenie przenośne przeznaczone do mechanicznej resuscytacji krążeniowo-oddechowej osób dorosłych o wadze do min. 120 kg:</w:t>
            </w:r>
          </w:p>
          <w:p w:rsidR="00C3658B" w:rsidRPr="00DC17E2" w:rsidRDefault="00C3658B" w:rsidP="00C3658B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C17E2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C3658B" w:rsidRPr="00A401E2" w:rsidRDefault="00C3658B" w:rsidP="00C365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A401E2">
              <w:rPr>
                <w:rFonts w:asciiTheme="minorHAnsi" w:hAnsiTheme="minorHAnsi" w:cstheme="minorHAnsi"/>
              </w:rPr>
              <w:t>120</w:t>
            </w:r>
            <w:r>
              <w:rPr>
                <w:rFonts w:asciiTheme="minorHAnsi" w:hAnsiTheme="minorHAnsi" w:cstheme="minorHAnsi"/>
              </w:rPr>
              <w:t xml:space="preserve"> kg</w:t>
            </w:r>
            <w:r w:rsidRPr="00A401E2">
              <w:rPr>
                <w:rFonts w:asciiTheme="minorHAnsi" w:hAnsiTheme="minorHAnsi" w:cstheme="minorHAnsi"/>
              </w:rPr>
              <w:t xml:space="preserve"> – 0 pkt</w:t>
            </w:r>
          </w:p>
          <w:p w:rsidR="00C3658B" w:rsidRPr="00DC17E2" w:rsidRDefault="00C3658B" w:rsidP="00BE5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A401E2">
              <w:rPr>
                <w:rFonts w:asciiTheme="minorHAnsi" w:hAnsiTheme="minorHAnsi" w:cstheme="minorHAnsi"/>
              </w:rPr>
              <w:t xml:space="preserve">Powyżej </w:t>
            </w:r>
            <w:r>
              <w:rPr>
                <w:rFonts w:asciiTheme="minorHAnsi" w:hAnsiTheme="minorHAnsi" w:cstheme="minorHAnsi"/>
              </w:rPr>
              <w:t xml:space="preserve">120 kg </w:t>
            </w:r>
            <w:r w:rsidRPr="00A401E2">
              <w:rPr>
                <w:rFonts w:asciiTheme="minorHAnsi" w:hAnsiTheme="minorHAnsi" w:cstheme="minorHAnsi"/>
              </w:rPr>
              <w:t>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C3658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Możliwość zastosowania dla pacjentów o obwodzie klatki piersiowej w zakresie min. 80 do 130 cm i szerokości klatki piersiowej w zakresie min. 25 do 35 cm.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C3658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Prowadzenie ucisków za pomocą taśmy piersiowej w trybie 30 ucisków / 2 oddechy ratownicze oraz możliwość pracy w trybie ciągłym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C17E2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DC17E2" w:rsidRDefault="00C3658B" w:rsidP="0019431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Parametry pracy</w:t>
            </w:r>
            <w:proofErr w:type="gramStart"/>
            <w:r w:rsidRPr="00A401E2">
              <w:rPr>
                <w:rFonts w:asciiTheme="minorHAnsi" w:hAnsiTheme="minorHAnsi" w:cstheme="minorHAnsi"/>
              </w:rPr>
              <w:t>:- głębokość</w:t>
            </w:r>
            <w:proofErr w:type="gramEnd"/>
            <w:r w:rsidRPr="00A401E2">
              <w:rPr>
                <w:rFonts w:asciiTheme="minorHAnsi" w:hAnsiTheme="minorHAnsi" w:cstheme="minorHAnsi"/>
              </w:rPr>
              <w:t xml:space="preserve"> uciskania: 20% obwodu klatki piersiowej- częstość uciśnięć: min 100 ± 20% na minutę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C3658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Automatyczne dopasowanie urządzenia do rozmiarów klatki piersiowej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C3658B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Automatyczne dostosowanie siły uciśnięć do podatności klatki piersiowej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C17E2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3658B" w:rsidRDefault="00C3658B" w:rsidP="00DC17E2">
            <w:pPr>
              <w:spacing w:before="20" w:after="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658B">
              <w:rPr>
                <w:rFonts w:ascii="Arial" w:hAnsi="Arial" w:cs="Arial"/>
                <w:color w:val="000000"/>
                <w:sz w:val="20"/>
                <w:szCs w:val="20"/>
              </w:rPr>
              <w:t>Zasilanie akumulatorowe, w komplecie minimum 3 akumulatory ze wskaźnikiem poziomu naładowania:</w:t>
            </w:r>
          </w:p>
          <w:p w:rsidR="00DC17E2" w:rsidRPr="00DC17E2" w:rsidRDefault="00DC17E2" w:rsidP="00DC17E2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C17E2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C3658B" w:rsidRDefault="00C3658B" w:rsidP="00C365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A401E2">
              <w:rPr>
                <w:rFonts w:asciiTheme="minorHAnsi" w:hAnsiTheme="minorHAnsi" w:cstheme="minorHAnsi"/>
              </w:rPr>
              <w:t>Bez wskaźnika naładowania – 0 pkt</w:t>
            </w:r>
          </w:p>
          <w:p w:rsidR="00DC17E2" w:rsidRPr="00DC17E2" w:rsidRDefault="00C3658B" w:rsidP="00C3658B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A401E2">
              <w:rPr>
                <w:rFonts w:asciiTheme="minorHAnsi" w:hAnsiTheme="minorHAnsi" w:cstheme="minorHAnsi"/>
              </w:rPr>
              <w:t>Ze wskaźnikiem naładowania –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 w:rsidP="002C393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  <w:r w:rsidR="00C3658B"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r w:rsidR="002C3938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C17E2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3658B" w:rsidRDefault="00C3658B" w:rsidP="00DC17E2">
            <w:pPr>
              <w:spacing w:before="20" w:after="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658B">
              <w:rPr>
                <w:rFonts w:ascii="Arial" w:hAnsi="Arial" w:cs="Arial"/>
                <w:color w:val="000000"/>
                <w:sz w:val="20"/>
                <w:szCs w:val="20"/>
              </w:rPr>
              <w:t>Czas pracy z 1 akumulatora minimum 20 minut</w:t>
            </w:r>
          </w:p>
          <w:p w:rsidR="00DC17E2" w:rsidRPr="00DC17E2" w:rsidRDefault="00DC17E2" w:rsidP="00DC17E2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C17E2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C3658B" w:rsidRDefault="00C3658B" w:rsidP="00C365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- </w:t>
            </w:r>
            <w:r w:rsidRPr="00A401E2">
              <w:rPr>
                <w:rFonts w:asciiTheme="minorHAnsi" w:hAnsiTheme="minorHAnsi" w:cstheme="minorHAnsi"/>
              </w:rPr>
              <w:t>20 min – 0 pkt</w:t>
            </w:r>
          </w:p>
          <w:p w:rsidR="00C3658B" w:rsidRDefault="00C3658B" w:rsidP="00C365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A401E2">
              <w:rPr>
                <w:rFonts w:asciiTheme="minorHAnsi" w:hAnsiTheme="minorHAnsi" w:cstheme="minorHAnsi"/>
              </w:rPr>
              <w:t>21-30 min – 10 pkt</w:t>
            </w:r>
          </w:p>
          <w:p w:rsidR="00DC17E2" w:rsidRPr="00DC17E2" w:rsidRDefault="00C3658B" w:rsidP="00C3658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A401E2">
              <w:rPr>
                <w:rFonts w:asciiTheme="minorHAnsi" w:hAnsiTheme="minorHAnsi" w:cstheme="minorHAnsi"/>
              </w:rPr>
              <w:t>Powyżej - 20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  <w:r w:rsidR="002C3938">
              <w:rPr>
                <w:rFonts w:ascii="Calibri" w:hAnsi="Calibri" w:cs="Calibri"/>
                <w:sz w:val="22"/>
                <w:szCs w:val="22"/>
              </w:rPr>
              <w:t>/ podać</w:t>
            </w:r>
            <w:bookmarkStart w:id="0" w:name="_GoBack"/>
            <w:bookmarkEnd w:id="0"/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C3658B" w:rsidP="00C40B27">
            <w:pPr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Wyświetlacz LCD z prezentacją aktualnego trybu pracy urządzenia, stanu naładowania akumulatora oraz ustawień konfiguracyjnych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DC17E2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C3658B" w:rsidP="008007EB">
            <w:pPr>
              <w:pStyle w:val="western"/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 xml:space="preserve">Synchronizacja wyładowania </w:t>
            </w:r>
            <w:proofErr w:type="spellStart"/>
            <w:r w:rsidRPr="00A401E2">
              <w:rPr>
                <w:rFonts w:asciiTheme="minorHAnsi" w:hAnsiTheme="minorHAnsi" w:cstheme="minorHAnsi"/>
              </w:rPr>
              <w:t>defibrylacyjnego</w:t>
            </w:r>
            <w:proofErr w:type="spellEnd"/>
            <w:r w:rsidRPr="00A401E2">
              <w:rPr>
                <w:rFonts w:asciiTheme="minorHAnsi" w:hAnsiTheme="minorHAnsi" w:cstheme="minorHAnsi"/>
              </w:rPr>
              <w:t xml:space="preserve"> z uciskami klatki piersiowej – możliwość wyładowania w fazie relaksacji klatki piersiowej bez przerywania pracy urządzenia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DC17E2" w:rsidRDefault="00C3658B" w:rsidP="00C40B27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01E2">
              <w:rPr>
                <w:rFonts w:asciiTheme="minorHAnsi" w:hAnsiTheme="minorHAnsi" w:cstheme="minorHAnsi"/>
              </w:rPr>
              <w:t xml:space="preserve">Funkcja transferu raportu z interwencji (z podaniem czasu pracy urządzenia, liczby uciśnięć, czasu bezczynności) do komputera przez łącze </w:t>
            </w:r>
            <w:proofErr w:type="spellStart"/>
            <w:r w:rsidRPr="00A401E2">
              <w:rPr>
                <w:rFonts w:asciiTheme="minorHAnsi" w:hAnsiTheme="minorHAnsi" w:cstheme="minorHAnsi"/>
              </w:rPr>
              <w:t>IrDA</w:t>
            </w:r>
            <w:proofErr w:type="spellEnd"/>
            <w:r w:rsidRPr="00A401E2">
              <w:rPr>
                <w:rFonts w:asciiTheme="minorHAnsi" w:hAnsiTheme="minorHAnsi" w:cstheme="minorHAnsi"/>
              </w:rPr>
              <w:t xml:space="preserve"> lub USB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C17E2" w:rsidRDefault="00C3658B" w:rsidP="0019431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Możliwość zamocowania urządzenia wraz z pacjentem do noszy, deski ortopedycznej, kosza ratowniczego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C3658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C17E2" w:rsidRPr="00DC17E2" w:rsidRDefault="00C3658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>Możliwość transportu pacjenta bez przerywania pracy urządzenia, przy pochyleniu do min. 45</w:t>
            </w:r>
            <w:proofErr w:type="gramStart"/>
            <w:r w:rsidRPr="00A401E2">
              <w:rPr>
                <w:rFonts w:asciiTheme="minorHAnsi" w:hAnsiTheme="minorHAnsi" w:cstheme="minorHAnsi"/>
                <w:vertAlign w:val="superscript"/>
              </w:rPr>
              <w:t xml:space="preserve">o </w:t>
            </w:r>
            <w:r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Pr="00A401E2">
              <w:rPr>
                <w:rFonts w:asciiTheme="minorHAnsi" w:hAnsiTheme="minorHAnsi" w:cstheme="minorHAnsi"/>
              </w:rPr>
              <w:t>oraz</w:t>
            </w:r>
            <w:proofErr w:type="gramEnd"/>
            <w:r w:rsidRPr="00A401E2">
              <w:rPr>
                <w:rFonts w:asciiTheme="minorHAnsi" w:hAnsiTheme="minorHAnsi" w:cstheme="minorHAnsi"/>
              </w:rPr>
              <w:t xml:space="preserve"> transportu na płachcie ratowniczej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DC17E2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DC17E2">
        <w:trPr>
          <w:trHeight w:val="52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C17E2" w:rsidRDefault="00C3658B" w:rsidP="00C40B2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 xml:space="preserve">Ładowarka akumulatorów z funkcją testowania i </w:t>
            </w:r>
            <w:proofErr w:type="spellStart"/>
            <w:r w:rsidRPr="00A401E2">
              <w:rPr>
                <w:rFonts w:asciiTheme="minorHAnsi" w:hAnsiTheme="minorHAnsi" w:cstheme="minorHAnsi"/>
              </w:rPr>
              <w:t>rekondycjonowania</w:t>
            </w:r>
            <w:proofErr w:type="spellEnd"/>
            <w:r w:rsidRPr="00A401E2">
              <w:rPr>
                <w:rFonts w:asciiTheme="minorHAnsi" w:hAnsiTheme="minorHAnsi" w:cstheme="minorHAnsi"/>
              </w:rPr>
              <w:t>, na co najmniej 2 akumulatory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DC17E2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DC17E2" w:rsidRDefault="00C3658B" w:rsidP="00C40B2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A401E2">
              <w:rPr>
                <w:rFonts w:asciiTheme="minorHAnsi" w:hAnsiTheme="minorHAnsi" w:cstheme="minorHAnsi"/>
              </w:rPr>
              <w:t xml:space="preserve">Wyposażenie: taśma do uciskania klatki piersiowej, min. 3 szt.; Ładowarka 230V; Akumulator </w:t>
            </w:r>
            <w:proofErr w:type="spellStart"/>
            <w:r w:rsidRPr="00A401E2">
              <w:rPr>
                <w:rFonts w:asciiTheme="minorHAnsi" w:hAnsiTheme="minorHAnsi" w:cstheme="minorHAnsi"/>
              </w:rPr>
              <w:t>litowo</w:t>
            </w:r>
            <w:proofErr w:type="spellEnd"/>
            <w:r w:rsidRPr="00A401E2">
              <w:rPr>
                <w:rFonts w:asciiTheme="minorHAnsi" w:hAnsiTheme="minorHAnsi" w:cstheme="minorHAnsi"/>
              </w:rPr>
              <w:t xml:space="preserve"> jonowy – min 3 szt.; Torba transportowa na urządzenie z opcją płachty ratowniczej do transportu pacjenta w trakcie prowadzenia RKO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B1037"/>
    <w:rsid w:val="001B18B2"/>
    <w:rsid w:val="001B29F0"/>
    <w:rsid w:val="001C37B1"/>
    <w:rsid w:val="001E4462"/>
    <w:rsid w:val="001F4442"/>
    <w:rsid w:val="00246C63"/>
    <w:rsid w:val="00295574"/>
    <w:rsid w:val="002C02B1"/>
    <w:rsid w:val="002C1484"/>
    <w:rsid w:val="002C3938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3658B"/>
    <w:rsid w:val="00C40B27"/>
    <w:rsid w:val="00C414C1"/>
    <w:rsid w:val="00CB26F0"/>
    <w:rsid w:val="00CC2D45"/>
    <w:rsid w:val="00CD69D9"/>
    <w:rsid w:val="00D5461D"/>
    <w:rsid w:val="00D61CEF"/>
    <w:rsid w:val="00D86841"/>
    <w:rsid w:val="00D949B0"/>
    <w:rsid w:val="00DC17E2"/>
    <w:rsid w:val="00E64BE1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5</cp:revision>
  <cp:lastPrinted>2024-07-05T12:13:00Z</cp:lastPrinted>
  <dcterms:created xsi:type="dcterms:W3CDTF">2024-09-04T08:12:00Z</dcterms:created>
  <dcterms:modified xsi:type="dcterms:W3CDTF">2024-09-04T09:22:00Z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