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B4271A">
        <w:rPr>
          <w:rFonts w:cs="Arial"/>
        </w:rPr>
        <w:t>8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B4271A">
        <w:rPr>
          <w:rFonts w:eastAsia="Arial Unicode MS"/>
          <w:b/>
          <w:sz w:val="22"/>
          <w:szCs w:val="22"/>
          <w:u w:val="single"/>
          <w:lang w:eastAsia="ar-SA"/>
        </w:rPr>
        <w:t>8</w:t>
      </w:r>
      <w:r w:rsidR="00CD69D9">
        <w:rPr>
          <w:rFonts w:eastAsia="Arial Unicode MS"/>
          <w:b/>
          <w:sz w:val="22"/>
          <w:szCs w:val="22"/>
          <w:u w:val="single"/>
          <w:lang w:eastAsia="ar-SA"/>
        </w:rPr>
        <w:t xml:space="preserve"> – </w:t>
      </w:r>
      <w:proofErr w:type="spellStart"/>
      <w:r w:rsidR="00B4271A">
        <w:rPr>
          <w:rFonts w:eastAsia="Arial Unicode MS"/>
          <w:b/>
          <w:sz w:val="22"/>
          <w:szCs w:val="22"/>
          <w:u w:val="single"/>
          <w:lang w:eastAsia="ar-SA"/>
        </w:rPr>
        <w:t>Videolaryngoskopy</w:t>
      </w:r>
      <w:proofErr w:type="spellEnd"/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B4271A" w:rsidP="00B4271A">
            <w:pPr>
              <w:widowControl w:val="0"/>
              <w:jc w:val="center"/>
              <w:rPr>
                <w:rStyle w:val="Domylnaczcionkaakapitu1"/>
                <w:b/>
              </w:rPr>
            </w:pPr>
            <w:proofErr w:type="spellStart"/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Videolaryngoskop</w:t>
            </w:r>
            <w:proofErr w:type="spellEnd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2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7640C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7640C5" w:rsidRDefault="00FF42CA" w:rsidP="00CD69D9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CD69D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2E5662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3658B" w:rsidRPr="002E5662" w:rsidRDefault="002E5662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Aparat umożliwiający wykonywanie trudnej intubacji pacjenta pod kontrolą kamery, jak również intubację pacjenta przytomnego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2 x odłączalny monitor min. o następujących parametrach: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(3 -3,4‘’ – 0 pkt, 3,5’’ i więcej – 20 pkt)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Akumulator zapewniający ponad 3 – godzinną pracę urządzenia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Waga –poniżej 100 g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- Przycisk włącz/wyłącz 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- Wodoszczelność IPX4, 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Dostosowany do czyszczenia na bazie alkoholu lub chloru.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- Bateria - </w:t>
            </w:r>
            <w:proofErr w:type="spellStart"/>
            <w:r w:rsidRPr="002E5662">
              <w:rPr>
                <w:rFonts w:ascii="Calibri" w:hAnsi="Calibri" w:cs="Calibri"/>
                <w:sz w:val="22"/>
                <w:szCs w:val="22"/>
              </w:rPr>
              <w:t>Litowo</w:t>
            </w:r>
            <w:proofErr w:type="spellEnd"/>
            <w:r w:rsidRPr="002E5662">
              <w:rPr>
                <w:rFonts w:ascii="Calibri" w:hAnsi="Calibri" w:cs="Calibri"/>
                <w:sz w:val="22"/>
                <w:szCs w:val="22"/>
              </w:rPr>
              <w:t>-jonowa o pojemności minimum 1400mAh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(1400 – 0 pkt, 1500 i więcej – 20 pkt)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Ładowanie przez gniazdo USB, mikro USB lub USB typu C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Rozdzielczość min. 480x320 PIKSELI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W komplecie stacja ładująca, min. 1 metrowy kabel zasilacza, umożliwiający ustawienie monitora w dowolnym miejscu</w:t>
            </w:r>
          </w:p>
          <w:p w:rsidR="00C414C1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Stacja ładująca - kompatybilna z wyświetlaczem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Akcesoria jednorazowe: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Rękojeść </w:t>
            </w:r>
            <w:proofErr w:type="spellStart"/>
            <w:r w:rsidRPr="002E5662">
              <w:rPr>
                <w:rFonts w:ascii="Calibri" w:hAnsi="Calibri" w:cs="Calibri"/>
                <w:sz w:val="22"/>
                <w:szCs w:val="22"/>
              </w:rPr>
              <w:t>laryngoskopowa</w:t>
            </w:r>
            <w:proofErr w:type="spellEnd"/>
            <w:r w:rsidRPr="002E5662">
              <w:rPr>
                <w:rFonts w:ascii="Calibri" w:hAnsi="Calibri" w:cs="Calibri"/>
                <w:sz w:val="22"/>
                <w:szCs w:val="22"/>
              </w:rPr>
              <w:t xml:space="preserve"> jednorazowego użytku:  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sterylna, jednorazowego użytku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wykonana z metalu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- posiadająca wbudowane zabezpieczenie przeciwmgłowe, system obrazowania, który posiada ogniskową, pole </w:t>
            </w:r>
            <w:r w:rsidRPr="002E5662">
              <w:rPr>
                <w:rFonts w:ascii="Calibri" w:hAnsi="Calibri" w:cs="Calibri"/>
                <w:sz w:val="22"/>
                <w:szCs w:val="22"/>
              </w:rPr>
              <w:lastRenderedPageBreak/>
              <w:t>widzenia oraz pole oświetlenia zoptymalizowane pod kątem uzyskania lepszego obrazu budowy głośni.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materiał łyżki wykonany ze specjalnego włókna kompozytowego, minimalizującego ryzyko powstawania refleksów świetlnych, oraz poprawia skuteczność intubacji przy suchym języku pacjenta.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- posiadająca możliwość pochylenia ekranu </w:t>
            </w:r>
            <w:proofErr w:type="gramStart"/>
            <w:r w:rsidRPr="002E5662">
              <w:rPr>
                <w:rFonts w:ascii="Calibri" w:hAnsi="Calibri" w:cs="Calibri"/>
                <w:sz w:val="22"/>
                <w:szCs w:val="22"/>
              </w:rPr>
              <w:t>do 70’ .</w:t>
            </w:r>
            <w:proofErr w:type="gramEnd"/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Rozmiary (do każdego z monitorów po 3 </w:t>
            </w:r>
            <w:proofErr w:type="spellStart"/>
            <w:r w:rsidRPr="002E5662">
              <w:rPr>
                <w:rFonts w:ascii="Calibri" w:hAnsi="Calibri" w:cs="Calibri"/>
                <w:sz w:val="22"/>
                <w:szCs w:val="22"/>
              </w:rPr>
              <w:t>szt</w:t>
            </w:r>
            <w:proofErr w:type="spellEnd"/>
            <w:r w:rsidRPr="002E5662">
              <w:rPr>
                <w:rFonts w:ascii="Calibri" w:hAnsi="Calibri" w:cs="Calibri"/>
                <w:sz w:val="22"/>
                <w:szCs w:val="22"/>
              </w:rPr>
              <w:t xml:space="preserve"> z każdego rozmiaru w zestawie [łącznie 48 </w:t>
            </w:r>
            <w:proofErr w:type="gramStart"/>
            <w:r w:rsidRPr="002E5662">
              <w:rPr>
                <w:rFonts w:ascii="Calibri" w:hAnsi="Calibri" w:cs="Calibri"/>
                <w:sz w:val="22"/>
                <w:szCs w:val="22"/>
              </w:rPr>
              <w:t xml:space="preserve">sztuk]) : </w:t>
            </w:r>
            <w:proofErr w:type="gramEnd"/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Miller </w:t>
            </w:r>
            <w:proofErr w:type="spellStart"/>
            <w:proofErr w:type="gramStart"/>
            <w:r w:rsidRPr="002E5662">
              <w:rPr>
                <w:rFonts w:ascii="Calibri" w:hAnsi="Calibri" w:cs="Calibri"/>
                <w:sz w:val="22"/>
                <w:szCs w:val="22"/>
              </w:rPr>
              <w:t>Size</w:t>
            </w:r>
            <w:proofErr w:type="spellEnd"/>
            <w:r w:rsidRPr="002E5662">
              <w:rPr>
                <w:rFonts w:ascii="Calibri" w:hAnsi="Calibri" w:cs="Calibri"/>
                <w:sz w:val="22"/>
                <w:szCs w:val="22"/>
              </w:rPr>
              <w:t xml:space="preserve"> : 0,0, 1,0 </w:t>
            </w:r>
            <w:proofErr w:type="gramEnd"/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Mac Blade </w:t>
            </w:r>
            <w:proofErr w:type="spellStart"/>
            <w:proofErr w:type="gramStart"/>
            <w:r w:rsidRPr="002E5662">
              <w:rPr>
                <w:rFonts w:ascii="Calibri" w:hAnsi="Calibri" w:cs="Calibri"/>
                <w:sz w:val="22"/>
                <w:szCs w:val="22"/>
              </w:rPr>
              <w:t>Size</w:t>
            </w:r>
            <w:proofErr w:type="spellEnd"/>
            <w:r w:rsidRPr="002E5662">
              <w:rPr>
                <w:rFonts w:ascii="Calibri" w:hAnsi="Calibri" w:cs="Calibri"/>
                <w:sz w:val="22"/>
                <w:szCs w:val="22"/>
              </w:rPr>
              <w:t xml:space="preserve"> : 2,0, 3,0, 4,0</w:t>
            </w:r>
            <w:proofErr w:type="gramEnd"/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E5662">
              <w:rPr>
                <w:rFonts w:ascii="Calibri" w:hAnsi="Calibri" w:cs="Calibri"/>
                <w:sz w:val="22"/>
                <w:szCs w:val="22"/>
              </w:rPr>
              <w:t>Hyper</w:t>
            </w:r>
            <w:proofErr w:type="spellEnd"/>
            <w:r w:rsidRPr="002E5662">
              <w:rPr>
                <w:rFonts w:ascii="Calibri" w:hAnsi="Calibri" w:cs="Calibri"/>
                <w:sz w:val="22"/>
                <w:szCs w:val="22"/>
              </w:rPr>
              <w:t xml:space="preserve"> Blade </w:t>
            </w:r>
            <w:proofErr w:type="spellStart"/>
            <w:proofErr w:type="gramStart"/>
            <w:r w:rsidRPr="002E5662">
              <w:rPr>
                <w:rFonts w:ascii="Calibri" w:hAnsi="Calibri" w:cs="Calibri"/>
                <w:sz w:val="22"/>
                <w:szCs w:val="22"/>
              </w:rPr>
              <w:t>Size</w:t>
            </w:r>
            <w:proofErr w:type="spellEnd"/>
            <w:r w:rsidRPr="002E5662">
              <w:rPr>
                <w:rFonts w:ascii="Calibri" w:hAnsi="Calibri" w:cs="Calibri"/>
                <w:sz w:val="22"/>
                <w:szCs w:val="22"/>
              </w:rPr>
              <w:t xml:space="preserve"> : 3,0, 4,0</w:t>
            </w:r>
            <w:proofErr w:type="gramEnd"/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Wideo sonda o następujących parametrach (do każdego z monitorów po 1 </w:t>
            </w:r>
            <w:proofErr w:type="spellStart"/>
            <w:r w:rsidRPr="002E5662">
              <w:rPr>
                <w:rFonts w:ascii="Calibri" w:hAnsi="Calibri" w:cs="Calibri"/>
                <w:sz w:val="22"/>
                <w:szCs w:val="22"/>
              </w:rPr>
              <w:t>szt</w:t>
            </w:r>
            <w:proofErr w:type="spellEnd"/>
            <w:r w:rsidRPr="002E5662">
              <w:rPr>
                <w:rFonts w:ascii="Calibri" w:hAnsi="Calibri" w:cs="Calibri"/>
                <w:sz w:val="22"/>
                <w:szCs w:val="22"/>
              </w:rPr>
              <w:t xml:space="preserve"> z każdego rozmiaru w zestawie [łącznie 2 </w:t>
            </w:r>
            <w:proofErr w:type="gramStart"/>
            <w:r w:rsidRPr="002E5662">
              <w:rPr>
                <w:rFonts w:ascii="Calibri" w:hAnsi="Calibri" w:cs="Calibri"/>
                <w:sz w:val="22"/>
                <w:szCs w:val="22"/>
              </w:rPr>
              <w:t xml:space="preserve">sztuki]) : </w:t>
            </w:r>
            <w:proofErr w:type="gramEnd"/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sterylna, jednorazowego użytku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automatyczna blokada umożliwiająca umieszczenie rurki intubacyjnej w żądanej pozycji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miękkie dotykowe kółko regulatora sterowania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obrotowa złączka USB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wyjmowany w całości, giętki prowadnik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 xml:space="preserve">- niskociśnieniowy mankiet o dużej </w:t>
            </w:r>
            <w:proofErr w:type="gramStart"/>
            <w:r w:rsidRPr="002E5662">
              <w:rPr>
                <w:rFonts w:ascii="Calibri" w:hAnsi="Calibri" w:cs="Calibri"/>
                <w:sz w:val="22"/>
                <w:szCs w:val="22"/>
              </w:rPr>
              <w:t xml:space="preserve">rozdzielczości                                                  </w:t>
            </w:r>
            <w:proofErr w:type="gramEnd"/>
            <w:r w:rsidRPr="002E5662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                     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„efekt akordeonowy” – harmonijkowa konstrukcja rurki pod mankietem umożliwia jej zginanie we wszystkich kierunkach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miękka końcówka zmniejszająca ryzyko urazu narządów pacjenta</w:t>
            </w:r>
          </w:p>
          <w:p w:rsidR="002E5662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- kamera umiejscowiona na samym końcu rurki intubacyjnej, innowacyjna lokalizacja kamery, dzięki której przez cały czas widoczne jest dokładne położenie rurki w drogach oddechowych.</w:t>
            </w:r>
          </w:p>
          <w:p w:rsidR="00C414C1" w:rsidRPr="002E5662" w:rsidRDefault="002E5662" w:rsidP="002E566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E5662">
              <w:rPr>
                <w:rFonts w:ascii="Calibri" w:hAnsi="Calibri" w:cs="Calibri"/>
                <w:sz w:val="22"/>
                <w:szCs w:val="22"/>
              </w:rPr>
              <w:t>Wideo sonda z rurką dotchawiczą jednorazowego użytku w rozmiarze 7.0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9253EB" w:rsidRPr="0018451F" w:rsidRDefault="009253EB" w:rsidP="009253EB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9253EB" w:rsidRPr="008E50FB" w:rsidRDefault="009253EB" w:rsidP="009253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9253EB" w:rsidRDefault="009253EB" w:rsidP="009253E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 47 m-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0 pkt</w:t>
            </w:r>
          </w:p>
          <w:p w:rsidR="009253EB" w:rsidRDefault="009253EB" w:rsidP="009253EB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 m-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 powyżej – 40 pkt</w:t>
            </w:r>
            <w:bookmarkStart w:id="0" w:name="_GoBack"/>
            <w:bookmarkEnd w:id="0"/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94310"/>
    <w:rsid w:val="001B1037"/>
    <w:rsid w:val="001B18B2"/>
    <w:rsid w:val="001B29F0"/>
    <w:rsid w:val="001C37B1"/>
    <w:rsid w:val="001E4462"/>
    <w:rsid w:val="001F4442"/>
    <w:rsid w:val="00246C63"/>
    <w:rsid w:val="00295574"/>
    <w:rsid w:val="002C02B1"/>
    <w:rsid w:val="002C1484"/>
    <w:rsid w:val="002C6C47"/>
    <w:rsid w:val="002E5662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640C5"/>
    <w:rsid w:val="008007EB"/>
    <w:rsid w:val="00822078"/>
    <w:rsid w:val="008630B9"/>
    <w:rsid w:val="008818CF"/>
    <w:rsid w:val="00886898"/>
    <w:rsid w:val="008B5721"/>
    <w:rsid w:val="008E086D"/>
    <w:rsid w:val="008E13EE"/>
    <w:rsid w:val="008E3A72"/>
    <w:rsid w:val="00906F3F"/>
    <w:rsid w:val="00912D4E"/>
    <w:rsid w:val="009253EB"/>
    <w:rsid w:val="00940265"/>
    <w:rsid w:val="009415DF"/>
    <w:rsid w:val="009853DD"/>
    <w:rsid w:val="009B201E"/>
    <w:rsid w:val="009C7229"/>
    <w:rsid w:val="00A24650"/>
    <w:rsid w:val="00A531AE"/>
    <w:rsid w:val="00AC1E28"/>
    <w:rsid w:val="00AC3234"/>
    <w:rsid w:val="00AF6EC7"/>
    <w:rsid w:val="00B017F6"/>
    <w:rsid w:val="00B4271A"/>
    <w:rsid w:val="00B42E26"/>
    <w:rsid w:val="00B4654F"/>
    <w:rsid w:val="00B77AEE"/>
    <w:rsid w:val="00B92C1C"/>
    <w:rsid w:val="00BE20A0"/>
    <w:rsid w:val="00BE5556"/>
    <w:rsid w:val="00C3658B"/>
    <w:rsid w:val="00C40B27"/>
    <w:rsid w:val="00C414C1"/>
    <w:rsid w:val="00CB26F0"/>
    <w:rsid w:val="00CC2D45"/>
    <w:rsid w:val="00CD69D9"/>
    <w:rsid w:val="00D5461D"/>
    <w:rsid w:val="00D61CEF"/>
    <w:rsid w:val="00D86841"/>
    <w:rsid w:val="00D949B0"/>
    <w:rsid w:val="00DC17E2"/>
    <w:rsid w:val="00E64BE1"/>
    <w:rsid w:val="00E94AAF"/>
    <w:rsid w:val="00EE3C54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868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5</cp:revision>
  <cp:lastPrinted>2024-07-05T12:13:00Z</cp:lastPrinted>
  <dcterms:created xsi:type="dcterms:W3CDTF">2024-09-04T08:20:00Z</dcterms:created>
  <dcterms:modified xsi:type="dcterms:W3CDTF">2024-09-04T08:25:00Z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