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14C1" w:rsidRDefault="00554556">
      <w:pPr>
        <w:pStyle w:val="Nagwek2"/>
        <w:jc w:val="both"/>
        <w:rPr>
          <w:rFonts w:cs="Arial"/>
        </w:rPr>
      </w:pPr>
      <w:r>
        <w:rPr>
          <w:rFonts w:cs="Arial"/>
        </w:rPr>
        <w:t>Załącznik nr 2</w:t>
      </w:r>
      <w:r w:rsidR="00F95EA7">
        <w:rPr>
          <w:rFonts w:cs="Arial"/>
        </w:rPr>
        <w:t>-</w:t>
      </w:r>
      <w:r w:rsidR="007A2028">
        <w:rPr>
          <w:rFonts w:cs="Arial"/>
        </w:rPr>
        <w:t>10</w:t>
      </w:r>
      <w:r>
        <w:rPr>
          <w:rFonts w:cs="Arial"/>
        </w:rPr>
        <w:t xml:space="preserve"> do </w:t>
      </w:r>
      <w:proofErr w:type="gramStart"/>
      <w:r>
        <w:rPr>
          <w:rFonts w:cs="Arial"/>
        </w:rPr>
        <w:t xml:space="preserve">SWZ                                                  </w:t>
      </w:r>
      <w:proofErr w:type="gramEnd"/>
      <w:r>
        <w:rPr>
          <w:rFonts w:cs="Arial"/>
        </w:rPr>
        <w:t xml:space="preserve">                ZOZ/DZP/PN/2</w:t>
      </w:r>
      <w:r w:rsidR="00B77AEE">
        <w:rPr>
          <w:rFonts w:cs="Arial"/>
        </w:rPr>
        <w:t>4</w:t>
      </w:r>
      <w:r>
        <w:rPr>
          <w:rFonts w:cs="Arial"/>
        </w:rPr>
        <w:t>/24</w:t>
      </w:r>
    </w:p>
    <w:p w:rsidR="00C414C1" w:rsidRDefault="00C414C1">
      <w:pPr>
        <w:pStyle w:val="Standard"/>
        <w:jc w:val="center"/>
        <w:rPr>
          <w:rFonts w:ascii="Arial" w:hAnsi="Arial" w:cs="Arial"/>
          <w:b/>
          <w:bCs/>
          <w:sz w:val="20"/>
          <w:szCs w:val="20"/>
        </w:rPr>
      </w:pPr>
    </w:p>
    <w:p w:rsidR="00C414C1" w:rsidRDefault="00554556">
      <w:pPr>
        <w:pStyle w:val="Nagwek2"/>
        <w:rPr>
          <w:rFonts w:cs="Arial"/>
          <w:color w:val="auto"/>
        </w:rPr>
      </w:pPr>
      <w:r>
        <w:rPr>
          <w:rFonts w:cs="Arial"/>
          <w:color w:val="auto"/>
        </w:rPr>
        <w:t>ZESTAWIENIE WYMAGANYCH PARAMETRÓW TECHNICZNO – UŻYTKOWYCH</w:t>
      </w:r>
    </w:p>
    <w:p w:rsidR="00C414C1" w:rsidRDefault="00554556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OPIS PRZEDMIOTU ZAMÓWIENIA</w:t>
      </w:r>
    </w:p>
    <w:p w:rsidR="00B92C1C" w:rsidRDefault="00B92C1C" w:rsidP="00B92C1C">
      <w:pPr>
        <w:widowControl w:val="0"/>
        <w:jc w:val="center"/>
        <w:rPr>
          <w:rFonts w:eastAsia="Arial Unicode MS"/>
          <w:b/>
          <w:sz w:val="22"/>
          <w:szCs w:val="22"/>
          <w:u w:val="single"/>
          <w:lang w:eastAsia="ar-SA"/>
        </w:rPr>
      </w:pPr>
    </w:p>
    <w:p w:rsidR="00B92C1C" w:rsidRDefault="00B92C1C" w:rsidP="00B92C1C">
      <w:pPr>
        <w:widowControl w:val="0"/>
        <w:rPr>
          <w:rFonts w:eastAsia="Arial Unicode MS"/>
          <w:b/>
          <w:sz w:val="22"/>
          <w:szCs w:val="22"/>
          <w:u w:val="single"/>
          <w:lang w:eastAsia="ar-SA"/>
        </w:rPr>
      </w:pPr>
      <w:r>
        <w:rPr>
          <w:rFonts w:eastAsia="Arial Unicode MS"/>
          <w:b/>
          <w:sz w:val="22"/>
          <w:szCs w:val="22"/>
          <w:u w:val="single"/>
          <w:lang w:eastAsia="ar-SA"/>
        </w:rPr>
        <w:t xml:space="preserve">Zadanie nr </w:t>
      </w:r>
      <w:r w:rsidR="007A2028">
        <w:rPr>
          <w:rFonts w:eastAsia="Arial Unicode MS"/>
          <w:b/>
          <w:sz w:val="22"/>
          <w:szCs w:val="22"/>
          <w:u w:val="single"/>
          <w:lang w:eastAsia="ar-SA"/>
        </w:rPr>
        <w:t>10</w:t>
      </w:r>
      <w:r w:rsidR="00F95EA7">
        <w:rPr>
          <w:rFonts w:eastAsia="Arial Unicode MS"/>
          <w:b/>
          <w:sz w:val="22"/>
          <w:szCs w:val="22"/>
          <w:u w:val="single"/>
          <w:lang w:eastAsia="ar-SA"/>
        </w:rPr>
        <w:t xml:space="preserve"> </w:t>
      </w:r>
      <w:r w:rsidR="002C6C47">
        <w:rPr>
          <w:rFonts w:eastAsia="Arial Unicode MS"/>
          <w:b/>
          <w:sz w:val="22"/>
          <w:szCs w:val="22"/>
          <w:u w:val="single"/>
          <w:lang w:eastAsia="ar-SA"/>
        </w:rPr>
        <w:t>–</w:t>
      </w:r>
      <w:r w:rsidR="00F95EA7">
        <w:rPr>
          <w:rFonts w:eastAsia="Arial Unicode MS"/>
          <w:b/>
          <w:sz w:val="22"/>
          <w:szCs w:val="22"/>
          <w:u w:val="single"/>
          <w:lang w:eastAsia="ar-SA"/>
        </w:rPr>
        <w:t xml:space="preserve"> </w:t>
      </w:r>
      <w:r w:rsidR="007A2028">
        <w:rPr>
          <w:rFonts w:eastAsia="Arial Unicode MS"/>
          <w:b/>
          <w:sz w:val="22"/>
          <w:szCs w:val="22"/>
          <w:u w:val="single"/>
          <w:lang w:eastAsia="ar-SA"/>
        </w:rPr>
        <w:t>Urządzenie do mycia i dezynfekcji narzędzi</w:t>
      </w:r>
      <w:r>
        <w:rPr>
          <w:rFonts w:eastAsia="Arial Unicode MS"/>
          <w:b/>
          <w:sz w:val="22"/>
          <w:szCs w:val="22"/>
          <w:u w:val="single"/>
          <w:lang w:eastAsia="ar-SA"/>
        </w:rPr>
        <w:t xml:space="preserve"> </w:t>
      </w:r>
    </w:p>
    <w:p w:rsidR="00B92C1C" w:rsidRDefault="00B92C1C" w:rsidP="00B92C1C">
      <w:pPr>
        <w:widowControl w:val="0"/>
        <w:rPr>
          <w:rFonts w:eastAsia="Arial Unicode MS"/>
          <w:b/>
          <w:sz w:val="22"/>
          <w:szCs w:val="22"/>
          <w:u w:val="single"/>
          <w:lang w:eastAsia="ar-SA"/>
        </w:rPr>
      </w:pPr>
    </w:p>
    <w:p w:rsidR="00C414C1" w:rsidRDefault="00C414C1">
      <w:pPr>
        <w:tabs>
          <w:tab w:val="left" w:pos="4080"/>
        </w:tabs>
        <w:jc w:val="center"/>
        <w:rPr>
          <w:rStyle w:val="Domylnaczcionkaakapitu1"/>
          <w:b/>
        </w:rPr>
      </w:pPr>
    </w:p>
    <w:tbl>
      <w:tblPr>
        <w:tblW w:w="11058" w:type="dxa"/>
        <w:tblInd w:w="-998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058"/>
      </w:tblGrid>
      <w:tr w:rsidR="00C414C1">
        <w:trPr>
          <w:trHeight w:val="1045"/>
        </w:trPr>
        <w:tc>
          <w:tcPr>
            <w:tcW w:w="1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/>
          </w:tcPr>
          <w:p w:rsidR="00C414C1" w:rsidRDefault="00C414C1">
            <w:pPr>
              <w:widowControl w:val="0"/>
              <w:tabs>
                <w:tab w:val="left" w:pos="4080"/>
              </w:tabs>
              <w:jc w:val="center"/>
              <w:rPr>
                <w:rStyle w:val="Domylnaczcionkaakapitu1"/>
              </w:rPr>
            </w:pPr>
          </w:p>
          <w:p w:rsidR="00C414C1" w:rsidRDefault="007A2028" w:rsidP="007A2028">
            <w:pPr>
              <w:widowControl w:val="0"/>
              <w:jc w:val="center"/>
              <w:rPr>
                <w:rStyle w:val="Domylnaczcionkaakapitu1"/>
                <w:b/>
              </w:rPr>
            </w:pPr>
            <w:r>
              <w:rPr>
                <w:rFonts w:eastAsia="Arial Unicode MS"/>
                <w:sz w:val="22"/>
                <w:szCs w:val="22"/>
                <w:u w:val="single"/>
                <w:lang w:eastAsia="ar-SA"/>
              </w:rPr>
              <w:t>Urządzenie do mycia i dezynfekcji narzędzi</w:t>
            </w:r>
            <w:r w:rsidR="002C6C47">
              <w:rPr>
                <w:rFonts w:eastAsia="Arial Unicode MS"/>
                <w:sz w:val="22"/>
                <w:szCs w:val="22"/>
                <w:u w:val="single"/>
                <w:lang w:eastAsia="ar-SA"/>
              </w:rPr>
              <w:t xml:space="preserve"> – </w:t>
            </w:r>
            <w:r>
              <w:rPr>
                <w:rFonts w:eastAsia="Arial Unicode MS"/>
                <w:sz w:val="22"/>
                <w:szCs w:val="22"/>
                <w:u w:val="single"/>
                <w:lang w:eastAsia="ar-SA"/>
              </w:rPr>
              <w:t>1</w:t>
            </w:r>
            <w:r w:rsidR="002C6C47">
              <w:rPr>
                <w:rFonts w:eastAsia="Arial Unicode MS"/>
                <w:sz w:val="22"/>
                <w:szCs w:val="22"/>
                <w:u w:val="single"/>
                <w:lang w:eastAsia="ar-SA"/>
              </w:rPr>
              <w:t xml:space="preserve"> </w:t>
            </w:r>
            <w:proofErr w:type="spellStart"/>
            <w:r w:rsidR="002C6C47">
              <w:rPr>
                <w:rFonts w:eastAsia="Arial Unicode MS"/>
                <w:sz w:val="22"/>
                <w:szCs w:val="22"/>
                <w:u w:val="single"/>
                <w:lang w:eastAsia="ar-SA"/>
              </w:rPr>
              <w:t>szt</w:t>
            </w:r>
            <w:proofErr w:type="spellEnd"/>
          </w:p>
        </w:tc>
      </w:tr>
    </w:tbl>
    <w:p w:rsidR="00C414C1" w:rsidRDefault="00C414C1">
      <w:pPr>
        <w:rPr>
          <w:b/>
          <w:sz w:val="18"/>
          <w:szCs w:val="18"/>
        </w:rPr>
      </w:pPr>
    </w:p>
    <w:tbl>
      <w:tblPr>
        <w:tblW w:w="11052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6"/>
        <w:gridCol w:w="5384"/>
        <w:gridCol w:w="1562"/>
        <w:gridCol w:w="3400"/>
      </w:tblGrid>
      <w:tr w:rsidR="00C414C1">
        <w:trPr>
          <w:trHeight w:val="442"/>
          <w:jc w:val="center"/>
        </w:trPr>
        <w:tc>
          <w:tcPr>
            <w:tcW w:w="11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Producent/kraj:</w:t>
            </w:r>
          </w:p>
        </w:tc>
      </w:tr>
      <w:tr w:rsidR="00C414C1">
        <w:trPr>
          <w:trHeight w:val="421"/>
          <w:jc w:val="center"/>
        </w:trPr>
        <w:tc>
          <w:tcPr>
            <w:tcW w:w="11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Model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n-US"/>
              </w:rPr>
              <w:t>aparatu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n-US"/>
              </w:rPr>
              <w:t>:</w:t>
            </w:r>
          </w:p>
        </w:tc>
      </w:tr>
      <w:tr w:rsidR="00C414C1">
        <w:trPr>
          <w:trHeight w:val="90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C414C1" w:rsidRDefault="00554556">
            <w:pPr>
              <w:widowControl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Lp.</w:t>
            </w:r>
          </w:p>
          <w:p w:rsidR="00C414C1" w:rsidRDefault="00C414C1">
            <w:pPr>
              <w:widowControl w:val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</w:tcPr>
          <w:p w:rsidR="00C414C1" w:rsidRDefault="00C414C1">
            <w:pPr>
              <w:widowControl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C414C1" w:rsidRDefault="00554556">
            <w:pPr>
              <w:widowControl w:val="0"/>
              <w:jc w:val="center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Warunki wymagane </w:t>
            </w:r>
            <w:r>
              <w:rPr>
                <w:rFonts w:ascii="Arial" w:hAnsi="Arial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C414C1" w:rsidRDefault="00554556">
            <w:pPr>
              <w:pStyle w:val="Zawartotabeli"/>
              <w:jc w:val="center"/>
              <w:rPr>
                <w:rFonts w:cs="Arial"/>
                <w:b/>
                <w:bCs/>
                <w:szCs w:val="22"/>
              </w:rPr>
            </w:pPr>
            <w:r>
              <w:rPr>
                <w:rFonts w:cs="Arial"/>
                <w:b/>
                <w:bCs/>
                <w:szCs w:val="22"/>
              </w:rPr>
              <w:t>Wartość wymagana</w:t>
            </w:r>
          </w:p>
          <w:p w:rsidR="00C414C1" w:rsidRDefault="00554556">
            <w:pPr>
              <w:widowControl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</w:tcPr>
          <w:p w:rsidR="00C414C1" w:rsidRDefault="00554556">
            <w:pPr>
              <w:widowControl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Wartość oferowana. Potwierdzenie parametru, numery katalogowe</w:t>
            </w:r>
          </w:p>
        </w:tc>
      </w:tr>
      <w:tr w:rsidR="00C414C1">
        <w:trPr>
          <w:trHeight w:val="35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C414C1" w:rsidRPr="0052157F" w:rsidRDefault="00554556">
            <w:pPr>
              <w:widowControl w:val="0"/>
              <w:jc w:val="center"/>
              <w:rPr>
                <w:rFonts w:asciiTheme="minorHAnsi" w:hAnsiTheme="minorHAnsi" w:cstheme="minorHAnsi"/>
                <w:b/>
              </w:rPr>
            </w:pPr>
            <w:r w:rsidRPr="0052157F">
              <w:rPr>
                <w:rFonts w:asciiTheme="minorHAnsi" w:hAnsiTheme="minorHAnsi" w:cstheme="minorHAnsi"/>
                <w:b/>
              </w:rPr>
              <w:t>1</w:t>
            </w: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C414C1" w:rsidRPr="0052157F" w:rsidRDefault="00554556">
            <w:pPr>
              <w:widowControl w:val="0"/>
              <w:jc w:val="center"/>
              <w:rPr>
                <w:rFonts w:asciiTheme="minorHAnsi" w:hAnsiTheme="minorHAnsi" w:cstheme="minorHAnsi"/>
                <w:b/>
              </w:rPr>
            </w:pPr>
            <w:r w:rsidRPr="0052157F">
              <w:rPr>
                <w:rFonts w:asciiTheme="minorHAnsi" w:hAnsiTheme="minorHAnsi" w:cstheme="minorHAnsi"/>
                <w:b/>
              </w:rPr>
              <w:t>2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C414C1" w:rsidRPr="0052157F" w:rsidRDefault="00554556">
            <w:pPr>
              <w:pStyle w:val="Zawartotabeli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52157F">
              <w:rPr>
                <w:rFonts w:asciiTheme="minorHAnsi" w:hAnsiTheme="minorHAnsi" w:cstheme="minorHAnsi"/>
                <w:b/>
                <w:sz w:val="24"/>
                <w:szCs w:val="24"/>
              </w:rPr>
              <w:t>3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C414C1" w:rsidRPr="0052157F" w:rsidRDefault="00554556">
            <w:pPr>
              <w:widowControl w:val="0"/>
              <w:jc w:val="center"/>
              <w:rPr>
                <w:rFonts w:asciiTheme="minorHAnsi" w:hAnsiTheme="minorHAnsi" w:cstheme="minorHAnsi"/>
                <w:b/>
              </w:rPr>
            </w:pPr>
            <w:r w:rsidRPr="0052157F">
              <w:rPr>
                <w:rFonts w:asciiTheme="minorHAnsi" w:hAnsiTheme="minorHAnsi" w:cstheme="minorHAnsi"/>
                <w:b/>
              </w:rPr>
              <w:t>4</w:t>
            </w:r>
          </w:p>
        </w:tc>
      </w:tr>
      <w:tr w:rsidR="00C414C1">
        <w:trPr>
          <w:trHeight w:val="532"/>
          <w:jc w:val="center"/>
        </w:trPr>
        <w:tc>
          <w:tcPr>
            <w:tcW w:w="11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C414C1" w:rsidRDefault="00554556">
            <w:pPr>
              <w:pStyle w:val="Akapitzlist"/>
              <w:widowControl w:val="0"/>
              <w:ind w:left="1080" w:hanging="1080"/>
              <w:jc w:val="center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  <w:r>
              <w:rPr>
                <w:rFonts w:ascii="Calibri" w:hAnsi="Calibri" w:cs="Calibri"/>
                <w:b/>
                <w:sz w:val="22"/>
                <w:szCs w:val="22"/>
                <w:lang w:val="pl-PL"/>
              </w:rPr>
              <w:t>WYMAGANIA OGÓLNE</w:t>
            </w:r>
          </w:p>
        </w:tc>
      </w:tr>
      <w:tr w:rsidR="00C414C1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1C37B1" w:rsidRDefault="00B92C1C">
            <w:pPr>
              <w:pStyle w:val="western"/>
              <w:widowControl w:val="0"/>
              <w:spacing w:before="0"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1C37B1">
              <w:rPr>
                <w:rFonts w:ascii="Calibri" w:hAnsi="Calibri" w:cs="Calibri"/>
                <w:sz w:val="22"/>
                <w:szCs w:val="22"/>
              </w:rPr>
              <w:t>Sprzęt</w:t>
            </w:r>
            <w:r w:rsidR="00FF42CA" w:rsidRPr="001C37B1">
              <w:rPr>
                <w:rFonts w:ascii="Calibri" w:hAnsi="Calibri" w:cs="Calibri"/>
                <w:sz w:val="22"/>
                <w:szCs w:val="22"/>
              </w:rPr>
              <w:t xml:space="preserve"> nowy, </w:t>
            </w:r>
            <w:r w:rsidR="00554556" w:rsidRPr="001C37B1">
              <w:rPr>
                <w:rFonts w:ascii="Calibri" w:hAnsi="Calibri" w:cs="Calibri"/>
                <w:sz w:val="22"/>
                <w:szCs w:val="22"/>
              </w:rPr>
              <w:t xml:space="preserve">nieużywany, nie </w:t>
            </w:r>
            <w:proofErr w:type="spellStart"/>
            <w:r w:rsidR="00554556" w:rsidRPr="001C37B1">
              <w:rPr>
                <w:rFonts w:ascii="Calibri" w:hAnsi="Calibri" w:cs="Calibri"/>
                <w:sz w:val="22"/>
                <w:szCs w:val="22"/>
              </w:rPr>
              <w:t>rekondycjonowany</w:t>
            </w:r>
            <w:proofErr w:type="spellEnd"/>
            <w:r w:rsidR="00554556" w:rsidRPr="001C37B1">
              <w:rPr>
                <w:rFonts w:ascii="Calibri" w:hAnsi="Calibri" w:cs="Calibri"/>
                <w:sz w:val="22"/>
                <w:szCs w:val="22"/>
              </w:rPr>
              <w:t xml:space="preserve">, </w:t>
            </w:r>
            <w:r w:rsidR="00FF42CA" w:rsidRPr="001C37B1">
              <w:rPr>
                <w:rFonts w:ascii="Calibri" w:hAnsi="Calibri" w:cs="Calibri"/>
                <w:sz w:val="22"/>
                <w:szCs w:val="22"/>
              </w:rPr>
              <w:t xml:space="preserve">nie demonstracyjny, </w:t>
            </w:r>
            <w:r w:rsidR="00554556" w:rsidRPr="001C37B1">
              <w:rPr>
                <w:rFonts w:ascii="Calibri" w:hAnsi="Calibri" w:cs="Calibri"/>
                <w:sz w:val="22"/>
                <w:szCs w:val="22"/>
              </w:rPr>
              <w:t>w najnowszej wersji sprzętowej i oprogramowania na dzień składania oferty.</w:t>
            </w:r>
          </w:p>
          <w:p w:rsidR="00D949B0" w:rsidRPr="001C37B1" w:rsidRDefault="00FF42CA" w:rsidP="008E086D">
            <w:pPr>
              <w:pStyle w:val="western"/>
              <w:widowControl w:val="0"/>
              <w:spacing w:before="0" w:after="0" w:line="240" w:lineRule="auto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1C37B1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Rok produkcji nie starszy niż 202</w:t>
            </w:r>
            <w:r w:rsidR="008E086D" w:rsidRPr="001C37B1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4</w:t>
            </w:r>
            <w:r w:rsidRPr="001C37B1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 rok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1B29F0">
        <w:trPr>
          <w:trHeight w:val="475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D0306B" w:rsidRDefault="007A2028" w:rsidP="00BE5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D0306B">
              <w:rPr>
                <w:rFonts w:ascii="Calibri" w:hAnsi="Calibri" w:cs="Calibri"/>
                <w:color w:val="000000" w:themeColor="text1"/>
                <w:spacing w:val="-9"/>
                <w:sz w:val="22"/>
                <w:szCs w:val="22"/>
              </w:rPr>
              <w:t>Myjnia jednodrzwiowa przeznaczona do mycia i dezynfekcji narzędzi chirurgicznych, laparoskopowych, anestezjologicznych, kontenerów oraz obuwia operacyjnego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6D4D1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7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D0306B" w:rsidRDefault="00DF49A0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D0306B">
              <w:rPr>
                <w:rFonts w:ascii="Calibri" w:hAnsi="Calibri" w:cs="Calibri"/>
                <w:color w:val="000000" w:themeColor="text1"/>
                <w:spacing w:val="-10"/>
                <w:sz w:val="22"/>
                <w:szCs w:val="22"/>
              </w:rPr>
              <w:t>Urządzenie medyczne zgodnie z dyrektywą 93/42/EEC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6D4D1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7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D0306B" w:rsidRDefault="00DF49A0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D0306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Wymiary zewnętrzne: wysokość 185 cm </w:t>
            </w:r>
            <w:r w:rsidRPr="00D0306B">
              <w:rPr>
                <w:rFonts w:ascii="Calibri" w:hAnsi="Calibri" w:cs="Calibri"/>
                <w:color w:val="000000" w:themeColor="text1"/>
                <w:spacing w:val="-10"/>
                <w:sz w:val="22"/>
                <w:szCs w:val="22"/>
              </w:rPr>
              <w:t>± 5%</w:t>
            </w:r>
            <w:r w:rsidRPr="00D0306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, szerokość maksymalnie 65 cm z powodu ograniczonego miejsca, głębokość maksymalnie 70 cm z powodu ograniczonego miejsca. Dołączyć oryginalną broszurę producenta sprzętu.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6D4D1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  <w:shd w:val="clear" w:color="auto" w:fill="FFFF00"/>
              </w:rPr>
            </w:pPr>
          </w:p>
        </w:tc>
      </w:tr>
      <w:tr w:rsidR="00C414C1">
        <w:trPr>
          <w:trHeight w:val="187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D0306B" w:rsidRDefault="00DF49A0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D0306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Konstrukcja urządzenia </w:t>
            </w:r>
            <w:proofErr w:type="gramStart"/>
            <w:r w:rsidRPr="00D0306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nie wymagająca</w:t>
            </w:r>
            <w:proofErr w:type="gramEnd"/>
            <w:r w:rsidRPr="00D0306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 stosowania specjalnych elementów montażowych lub konstrukcyjnych typu cokół, fundament lub wanna cokołowa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6D4D1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pStyle w:val="Bezodstpw"/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F42F5B">
        <w:trPr>
          <w:trHeight w:val="121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D0306B" w:rsidRDefault="00DF49A0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D0306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Powierzchnia czołowa myjni wykonana w sposób higieniczny łatwy do utrzymania w czystości i możliwa do dezynfekcji; bez wystających śrub, klawiatur, wystających elementów elektrycznych (za wyjątkiem wyłącznika bezpieczeństwa), których mycie jest utrudnione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rPr>
                <w:rFonts w:ascii="Calibri" w:hAnsi="Calibri" w:cs="Calibri"/>
              </w:rPr>
            </w:pPr>
          </w:p>
        </w:tc>
      </w:tr>
      <w:tr w:rsidR="00C414C1">
        <w:trPr>
          <w:trHeight w:val="121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D0306B" w:rsidRDefault="00DF49A0">
            <w:pPr>
              <w:pStyle w:val="western"/>
              <w:widowControl w:val="0"/>
              <w:spacing w:before="0"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D0306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Komora o pojemności </w:t>
            </w:r>
            <w:r w:rsidRPr="00D0306B">
              <w:rPr>
                <w:rFonts w:ascii="Calibri" w:hAnsi="Calibri" w:cs="Calibri"/>
                <w:color w:val="000000" w:themeColor="text1"/>
                <w:spacing w:val="-10"/>
                <w:sz w:val="22"/>
                <w:szCs w:val="22"/>
              </w:rPr>
              <w:t xml:space="preserve">± 5% </w:t>
            </w:r>
            <w:r w:rsidRPr="00D0306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265 L umożliwiającej umieszczenie 12 tac narzędziowych o wymiarach 480x250x50 mm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  <w:shd w:val="clear" w:color="auto" w:fill="FFFF00"/>
              </w:rPr>
            </w:pPr>
          </w:p>
        </w:tc>
      </w:tr>
      <w:tr w:rsidR="00C414C1">
        <w:trPr>
          <w:trHeight w:val="121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D0306B" w:rsidRDefault="00DF49A0">
            <w:pPr>
              <w:pStyle w:val="western"/>
              <w:widowControl w:val="0"/>
              <w:spacing w:before="0"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D0306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Wielkość użytecznej przestrzeni w komorze: głębokość: 56cm, szerokość: 58cm, wysokość</w:t>
            </w:r>
            <w:proofErr w:type="gramStart"/>
            <w:r w:rsidRPr="00D0306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:78cm</w:t>
            </w:r>
            <w:proofErr w:type="gramEnd"/>
            <w:r w:rsidRPr="00D0306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 </w:t>
            </w:r>
            <w:r w:rsidRPr="00D0306B">
              <w:rPr>
                <w:rFonts w:ascii="Calibri" w:hAnsi="Calibri" w:cs="Calibri"/>
                <w:color w:val="000000" w:themeColor="text1"/>
                <w:spacing w:val="-10"/>
                <w:sz w:val="22"/>
                <w:szCs w:val="22"/>
              </w:rPr>
              <w:t xml:space="preserve">± 5%. </w:t>
            </w:r>
            <w:r w:rsidRPr="00D0306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Dołączyć oryginalną broszurę producenta sprzętu.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554556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54556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  <w:shd w:val="clear" w:color="auto" w:fill="FFFF00"/>
              </w:rPr>
            </w:pPr>
          </w:p>
        </w:tc>
      </w:tr>
      <w:tr w:rsidR="00C414C1">
        <w:trPr>
          <w:trHeight w:val="121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D0306B" w:rsidRDefault="00DF49A0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D0306B">
              <w:rPr>
                <w:rFonts w:ascii="Calibri" w:hAnsi="Calibri" w:cs="Calibri"/>
                <w:color w:val="000000" w:themeColor="text1"/>
                <w:spacing w:val="-10"/>
                <w:sz w:val="22"/>
                <w:szCs w:val="22"/>
              </w:rPr>
              <w:t>Komora myjni wykonana ze stali kwasoodpornej AISI 316L lub lepszej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554556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54556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  <w:shd w:val="clear" w:color="auto" w:fill="FFFF00"/>
              </w:rPr>
            </w:pPr>
          </w:p>
        </w:tc>
      </w:tr>
      <w:tr w:rsidR="00C414C1" w:rsidTr="00DF49A0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D0306B" w:rsidRDefault="00DF49A0" w:rsidP="00C40B27">
            <w:pPr>
              <w:rPr>
                <w:rFonts w:ascii="Calibri" w:hAnsi="Calibri" w:cs="Calibri"/>
                <w:sz w:val="22"/>
                <w:szCs w:val="22"/>
              </w:rPr>
            </w:pPr>
            <w:r w:rsidRPr="00D0306B">
              <w:rPr>
                <w:rFonts w:ascii="Calibri" w:hAnsi="Calibri" w:cs="Calibri"/>
                <w:color w:val="000000" w:themeColor="text1"/>
                <w:spacing w:val="-10"/>
                <w:sz w:val="22"/>
                <w:szCs w:val="22"/>
              </w:rPr>
              <w:t>Rama oraz obudowa urządzenia ze stali nierdzewnej AISI 304 lub lepszej (dopuszczone elementy szklane)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Tak/podać 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 w:rsidTr="00AC3234">
        <w:trPr>
          <w:trHeight w:val="870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D0306B" w:rsidRDefault="00DF49A0" w:rsidP="00C40B27">
            <w:pPr>
              <w:pStyle w:val="western"/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D0306B">
              <w:rPr>
                <w:rFonts w:ascii="Calibri" w:hAnsi="Calibri" w:cs="Calibri"/>
                <w:color w:val="000000" w:themeColor="text1"/>
                <w:spacing w:val="-10"/>
                <w:sz w:val="22"/>
                <w:szCs w:val="22"/>
              </w:rPr>
              <w:t>Co najmniej 40 programów z możliwością edycji, dostępnych bezpośrednio z panelu dotykowego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6D4D16" w:rsidP="006D4D1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color w:val="C9211E"/>
              </w:rPr>
            </w:pPr>
          </w:p>
        </w:tc>
      </w:tr>
      <w:tr w:rsidR="00C414C1" w:rsidTr="00F42F5B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940265" w:rsidRPr="00D0306B" w:rsidRDefault="00DF49A0" w:rsidP="00C40B27">
            <w:pPr>
              <w:widowControl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 w:rsidRPr="00D0306B">
              <w:rPr>
                <w:rFonts w:ascii="Calibri" w:hAnsi="Calibri" w:cs="Calibri"/>
                <w:color w:val="000000" w:themeColor="text1"/>
                <w:spacing w:val="-10"/>
                <w:sz w:val="22"/>
                <w:szCs w:val="22"/>
              </w:rPr>
              <w:t>Myjnia wyposażona w przeszklone drzwi.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6D4D16" w:rsidP="006D4D1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color w:val="C9211E"/>
              </w:rPr>
            </w:pPr>
          </w:p>
        </w:tc>
      </w:tr>
      <w:tr w:rsidR="00C414C1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D0306B" w:rsidRDefault="00DF49A0" w:rsidP="00C40B2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D0306B">
              <w:rPr>
                <w:rFonts w:ascii="Calibri" w:hAnsi="Calibri" w:cs="Calibri"/>
                <w:color w:val="000000" w:themeColor="text1"/>
                <w:spacing w:val="-10"/>
                <w:sz w:val="22"/>
                <w:szCs w:val="22"/>
              </w:rPr>
              <w:t>Drzwi komory otwierane manualnie, po otwarciu tworzące stolik do wyładunku / rozładunku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D0306B" w:rsidRDefault="00DF49A0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D0306B">
              <w:rPr>
                <w:rFonts w:ascii="Calibri" w:hAnsi="Calibri" w:cs="Calibri"/>
                <w:color w:val="000000" w:themeColor="text1"/>
                <w:spacing w:val="-10"/>
                <w:sz w:val="22"/>
                <w:szCs w:val="22"/>
              </w:rPr>
              <w:t>Urządzenie wyposażone w port RS232 oraz USB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 w:rsidTr="008E086D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D0306B" w:rsidRDefault="00DF49A0" w:rsidP="00C40B2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D0306B">
              <w:rPr>
                <w:rFonts w:ascii="Calibri" w:hAnsi="Calibri" w:cs="Calibri"/>
                <w:color w:val="000000" w:themeColor="text1"/>
                <w:spacing w:val="-10"/>
                <w:sz w:val="22"/>
                <w:szCs w:val="22"/>
              </w:rPr>
              <w:t>Urządzenie wyposażone w wyświetlacz graficzny LCD 50x70 umieszczony po stronie załadowczej.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F42F5B" w:rsidTr="008E086D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Default="00F42F5B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Pr="00D0306B" w:rsidRDefault="00DF49A0" w:rsidP="00C40B2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D0306B">
              <w:rPr>
                <w:rFonts w:ascii="Calibri" w:hAnsi="Calibri" w:cs="Calibri"/>
                <w:color w:val="000000" w:themeColor="text1"/>
                <w:spacing w:val="-10"/>
                <w:sz w:val="22"/>
                <w:szCs w:val="22"/>
              </w:rPr>
              <w:t>Drzwi blokowanie podczas procesu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Default="00F42F5B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Default="00F42F5B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F42F5B" w:rsidTr="008E086D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Default="00F42F5B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Pr="00D0306B" w:rsidRDefault="00DF49A0" w:rsidP="001C37B1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D0306B">
              <w:rPr>
                <w:rFonts w:ascii="Calibri" w:hAnsi="Calibri" w:cs="Calibri"/>
                <w:color w:val="000000" w:themeColor="text1"/>
                <w:spacing w:val="-10"/>
                <w:sz w:val="22"/>
                <w:szCs w:val="22"/>
              </w:rPr>
              <w:t>Zabezpieczenie przed otwarciem drzwi w czasie cyklu.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Default="00F42F5B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Default="00F42F5B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DF49A0" w:rsidTr="008E086D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DF49A0" w:rsidRDefault="00DF49A0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DF49A0" w:rsidRPr="00D0306B" w:rsidRDefault="00DF49A0" w:rsidP="001C37B1">
            <w:pPr>
              <w:widowControl w:val="0"/>
              <w:rPr>
                <w:rFonts w:ascii="Calibri" w:hAnsi="Calibri" w:cs="Calibri"/>
                <w:color w:val="000000" w:themeColor="text1"/>
                <w:spacing w:val="-10"/>
                <w:sz w:val="22"/>
                <w:szCs w:val="22"/>
              </w:rPr>
            </w:pPr>
            <w:r w:rsidRPr="00D0306B">
              <w:rPr>
                <w:rFonts w:ascii="Calibri" w:hAnsi="Calibri" w:cs="Calibri"/>
                <w:color w:val="000000" w:themeColor="text1"/>
                <w:spacing w:val="-10"/>
                <w:sz w:val="22"/>
                <w:szCs w:val="22"/>
              </w:rPr>
              <w:t xml:space="preserve">Wbudowana suszarka z silnikiem </w:t>
            </w:r>
            <w:proofErr w:type="spellStart"/>
            <w:r w:rsidRPr="00D0306B">
              <w:rPr>
                <w:rFonts w:ascii="Calibri" w:hAnsi="Calibri" w:cs="Calibri"/>
                <w:color w:val="000000" w:themeColor="text1"/>
                <w:spacing w:val="-10"/>
                <w:sz w:val="22"/>
                <w:szCs w:val="22"/>
              </w:rPr>
              <w:t>bezszczotkowym</w:t>
            </w:r>
            <w:proofErr w:type="spellEnd"/>
            <w:r w:rsidRPr="00D0306B">
              <w:rPr>
                <w:rFonts w:ascii="Calibri" w:hAnsi="Calibri" w:cs="Calibri"/>
                <w:color w:val="000000" w:themeColor="text1"/>
                <w:spacing w:val="-10"/>
                <w:sz w:val="22"/>
                <w:szCs w:val="22"/>
              </w:rPr>
              <w:t xml:space="preserve"> oraz z filtrem HEPA H14 i filtrem wstępnym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DF49A0" w:rsidRDefault="00DF49A0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DF49A0" w:rsidRDefault="00DF49A0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F42F5B" w:rsidTr="001C37B1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F42F5B" w:rsidRDefault="00F42F5B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DF49A0" w:rsidRPr="00D0306B" w:rsidRDefault="00DF49A0" w:rsidP="00DF49A0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D0306B">
              <w:rPr>
                <w:rFonts w:ascii="Calibri" w:hAnsi="Calibri" w:cs="Calibri"/>
                <w:sz w:val="22"/>
                <w:szCs w:val="22"/>
              </w:rPr>
              <w:t xml:space="preserve">Zakres regulacji temperatury </w:t>
            </w:r>
            <w:proofErr w:type="gramStart"/>
            <w:r w:rsidRPr="00D0306B">
              <w:rPr>
                <w:rFonts w:ascii="Calibri" w:hAnsi="Calibri" w:cs="Calibri"/>
                <w:sz w:val="22"/>
                <w:szCs w:val="22"/>
              </w:rPr>
              <w:t>suszenia co</w:t>
            </w:r>
            <w:proofErr w:type="gramEnd"/>
            <w:r w:rsidRPr="00D0306B">
              <w:rPr>
                <w:rFonts w:ascii="Calibri" w:hAnsi="Calibri" w:cs="Calibri"/>
                <w:sz w:val="22"/>
                <w:szCs w:val="22"/>
              </w:rPr>
              <w:t xml:space="preserve"> najmniej 60 – 120 °C</w:t>
            </w:r>
          </w:p>
          <w:p w:rsidR="001C37B1" w:rsidRPr="00D0306B" w:rsidRDefault="001C37B1" w:rsidP="00DF49A0">
            <w:pPr>
              <w:widowControl w:val="0"/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  <w:r w:rsidRPr="00D0306B">
              <w:rPr>
                <w:rFonts w:ascii="Calibri" w:hAnsi="Calibri" w:cs="Calibri"/>
                <w:b/>
                <w:sz w:val="22"/>
                <w:szCs w:val="22"/>
                <w:u w:val="single"/>
              </w:rPr>
              <w:t>Zasady oceny punktowej:</w:t>
            </w:r>
          </w:p>
          <w:p w:rsidR="00DF49A0" w:rsidRPr="00D0306B" w:rsidRDefault="00DF49A0" w:rsidP="00DF49A0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D0306B">
              <w:rPr>
                <w:rFonts w:ascii="Calibri" w:hAnsi="Calibri" w:cs="Calibri"/>
                <w:sz w:val="22"/>
                <w:szCs w:val="22"/>
              </w:rPr>
              <w:t>- 60 – 120 st. – 0 pkt</w:t>
            </w:r>
          </w:p>
          <w:p w:rsidR="00DF49A0" w:rsidRPr="00D0306B" w:rsidRDefault="00CC55CB" w:rsidP="001C37B1">
            <w:pPr>
              <w:widowControl w:val="0"/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 Szerszy zakres – 2</w:t>
            </w:r>
            <w:bookmarkStart w:id="0" w:name="_GoBack"/>
            <w:bookmarkEnd w:id="0"/>
            <w:r w:rsidR="00DF49A0" w:rsidRPr="00D0306B">
              <w:rPr>
                <w:rFonts w:ascii="Calibri" w:hAnsi="Calibri" w:cs="Calibri"/>
                <w:sz w:val="22"/>
                <w:szCs w:val="22"/>
              </w:rPr>
              <w:t>0 pkt</w:t>
            </w:r>
            <w:r w:rsidR="00DF49A0" w:rsidRPr="00D0306B">
              <w:rPr>
                <w:rFonts w:ascii="Calibri" w:hAnsi="Calibri" w:cs="Calibri"/>
                <w:b/>
                <w:sz w:val="22"/>
                <w:szCs w:val="22"/>
                <w:u w:val="single"/>
              </w:rPr>
              <w:t xml:space="preserve"> 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F42F5B" w:rsidRDefault="00627A55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F42F5B" w:rsidRDefault="00F42F5B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F42F5B" w:rsidTr="00F42F5B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Default="00F42F5B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Pr="00D0306B" w:rsidRDefault="00DF49A0" w:rsidP="00F42F5B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D0306B">
              <w:rPr>
                <w:rFonts w:ascii="Calibri" w:hAnsi="Calibri" w:cs="Calibri"/>
                <w:color w:val="000000" w:themeColor="text1"/>
                <w:spacing w:val="-10"/>
                <w:sz w:val="22"/>
                <w:szCs w:val="22"/>
              </w:rPr>
              <w:t xml:space="preserve">Układ suszenia urządzenia powinien składać się z dmuchawy o mocy min. 0,8 kW i grzałki elektrycznej min. 3 </w:t>
            </w:r>
            <w:proofErr w:type="spellStart"/>
            <w:r w:rsidRPr="00D0306B">
              <w:rPr>
                <w:rFonts w:ascii="Calibri" w:hAnsi="Calibri" w:cs="Calibri"/>
                <w:color w:val="000000" w:themeColor="text1"/>
                <w:spacing w:val="-10"/>
                <w:sz w:val="22"/>
                <w:szCs w:val="22"/>
              </w:rPr>
              <w:t>kW.</w:t>
            </w:r>
            <w:proofErr w:type="spellEnd"/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Default="00627A55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Default="00F42F5B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554556">
        <w:trPr>
          <w:trHeight w:val="314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C414C1" w:rsidRPr="00D0306B" w:rsidRDefault="00DF49A0">
            <w:pPr>
              <w:widowControl w:val="0"/>
              <w:rPr>
                <w:rFonts w:ascii="Calibri" w:hAnsi="Calibri" w:cs="Calibri"/>
                <w:color w:val="C9211E"/>
                <w:sz w:val="22"/>
                <w:szCs w:val="22"/>
              </w:rPr>
            </w:pPr>
            <w:r w:rsidRPr="00D0306B">
              <w:rPr>
                <w:rFonts w:ascii="Calibri" w:hAnsi="Calibri" w:cs="Calibri"/>
                <w:color w:val="000000" w:themeColor="text1"/>
                <w:spacing w:val="-10"/>
                <w:sz w:val="22"/>
                <w:szCs w:val="22"/>
              </w:rPr>
              <w:t>Suszarka wyposażona w skraplacz oparów.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snapToGrid w:val="0"/>
              <w:jc w:val="center"/>
              <w:rPr>
                <w:rFonts w:ascii="Calibri" w:hAnsi="Calibri" w:cs="Calibri"/>
                <w:color w:val="C9211E"/>
                <w:sz w:val="22"/>
                <w:szCs w:val="22"/>
              </w:rPr>
            </w:pPr>
          </w:p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color w:val="C9211E"/>
                <w:sz w:val="22"/>
                <w:szCs w:val="22"/>
              </w:rPr>
            </w:pPr>
            <w:r w:rsidRPr="00554556">
              <w:rPr>
                <w:rFonts w:ascii="Calibri" w:hAnsi="Calibri" w:cs="Calibri"/>
                <w:sz w:val="22"/>
                <w:szCs w:val="22"/>
              </w:rPr>
              <w:t>Tak/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554556">
              <w:rPr>
                <w:rFonts w:ascii="Calibri" w:hAnsi="Calibri" w:cs="Calibri"/>
                <w:sz w:val="22"/>
                <w:szCs w:val="22"/>
              </w:rPr>
              <w:t>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554556">
        <w:trPr>
          <w:trHeight w:val="452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C414C1" w:rsidRPr="00D0306B" w:rsidRDefault="00DF49A0">
            <w:pPr>
              <w:pStyle w:val="Bezodstpw"/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D0306B">
              <w:rPr>
                <w:rFonts w:ascii="Calibri" w:hAnsi="Calibri" w:cs="Calibri"/>
                <w:color w:val="000000" w:themeColor="text1"/>
                <w:spacing w:val="-10"/>
                <w:sz w:val="22"/>
                <w:szCs w:val="22"/>
              </w:rPr>
              <w:t>Ogrzewanie wody elektryczne, moc grzałek wody nie mniejsza niż 10 kW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554556" w:rsidRDefault="00C414C1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C414C1" w:rsidRPr="00554556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54556">
              <w:rPr>
                <w:rFonts w:ascii="Calibri" w:hAnsi="Calibri" w:cs="Calibri"/>
                <w:sz w:val="22"/>
                <w:szCs w:val="22"/>
              </w:rPr>
              <w:t>Tak/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554556">
              <w:rPr>
                <w:rFonts w:ascii="Calibri" w:hAnsi="Calibri" w:cs="Calibri"/>
                <w:sz w:val="22"/>
                <w:szCs w:val="22"/>
              </w:rPr>
              <w:t>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554556">
        <w:trPr>
          <w:trHeight w:val="283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C414C1" w:rsidRPr="00D0306B" w:rsidRDefault="00DF49A0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D0306B">
              <w:rPr>
                <w:rFonts w:ascii="Calibri" w:hAnsi="Calibri" w:cs="Calibri"/>
                <w:color w:val="000000" w:themeColor="text1"/>
                <w:spacing w:val="-10"/>
                <w:sz w:val="22"/>
                <w:szCs w:val="22"/>
              </w:rPr>
              <w:t>Procesy mycia i dezynfekcji realizowane automatycznie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554556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54556">
              <w:rPr>
                <w:rFonts w:ascii="Calibri" w:hAnsi="Calibri" w:cs="Calibri"/>
                <w:sz w:val="22"/>
                <w:szCs w:val="22"/>
              </w:rPr>
              <w:t>Tak/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554556">
              <w:rPr>
                <w:rFonts w:ascii="Calibri" w:hAnsi="Calibri" w:cs="Calibri"/>
                <w:sz w:val="22"/>
                <w:szCs w:val="22"/>
              </w:rPr>
              <w:t>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627A55">
        <w:trPr>
          <w:trHeight w:val="366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C414C1" w:rsidRPr="00D0306B" w:rsidRDefault="00DF49A0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D0306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Wbudowane 2 czujniki temperatury w komorze urządzenia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554556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54556">
              <w:rPr>
                <w:rFonts w:ascii="Calibri" w:hAnsi="Calibri" w:cs="Calibri"/>
                <w:sz w:val="22"/>
                <w:szCs w:val="22"/>
              </w:rPr>
              <w:t>Tak/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554556">
              <w:rPr>
                <w:rFonts w:ascii="Calibri" w:hAnsi="Calibri" w:cs="Calibri"/>
                <w:sz w:val="22"/>
                <w:szCs w:val="22"/>
              </w:rPr>
              <w:t>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627A55">
        <w:trPr>
          <w:trHeight w:val="586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D0306B" w:rsidRDefault="00DF49A0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D0306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Możliwość kalibracji czujników temperatury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554556">
            <w:pPr>
              <w:widowControl w:val="0"/>
              <w:jc w:val="center"/>
              <w:rPr>
                <w:rFonts w:cs="Calibri"/>
                <w:color w:val="C9211E"/>
                <w:sz w:val="18"/>
                <w:szCs w:val="22"/>
              </w:rPr>
            </w:pPr>
            <w:r w:rsidRPr="00554556">
              <w:rPr>
                <w:rFonts w:ascii="Calibri" w:hAnsi="Calibri" w:cs="Calibri"/>
                <w:sz w:val="22"/>
                <w:szCs w:val="22"/>
              </w:rPr>
              <w:t>Tak/podać</w:t>
            </w:r>
            <w:r>
              <w:rPr>
                <w:rFonts w:cs="Calibri"/>
                <w:color w:val="C9211E"/>
                <w:sz w:val="18"/>
                <w:szCs w:val="22"/>
              </w:rPr>
              <w:t xml:space="preserve"> 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27A55" w:rsidTr="00554556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27A55" w:rsidRDefault="00627A55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27A55" w:rsidRPr="00D0306B" w:rsidRDefault="00DF49A0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D0306B">
              <w:rPr>
                <w:rFonts w:ascii="Calibri" w:hAnsi="Calibri" w:cs="Calibri"/>
                <w:color w:val="000000" w:themeColor="text1"/>
                <w:spacing w:val="-10"/>
                <w:sz w:val="22"/>
                <w:szCs w:val="22"/>
              </w:rPr>
              <w:t>Drukarka archiwizacyjna wbudowana w urządzenie.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27A55" w:rsidRPr="00554556" w:rsidRDefault="00627A55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54556">
              <w:rPr>
                <w:rFonts w:ascii="Calibri" w:hAnsi="Calibri" w:cs="Calibri"/>
                <w:sz w:val="22"/>
                <w:szCs w:val="22"/>
              </w:rPr>
              <w:t>Tak/podać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27A55" w:rsidRDefault="00627A55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554556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C414C1" w:rsidRPr="00D0306B" w:rsidRDefault="00DF49A0">
            <w:pPr>
              <w:widowControl w:val="0"/>
              <w:rPr>
                <w:rFonts w:ascii="Calibri" w:hAnsi="Calibri" w:cs="Calibri"/>
                <w:color w:val="C9211E"/>
                <w:sz w:val="22"/>
                <w:szCs w:val="22"/>
              </w:rPr>
            </w:pPr>
            <w:r w:rsidRPr="00D0306B">
              <w:rPr>
                <w:rFonts w:ascii="Calibri" w:hAnsi="Calibri" w:cs="Calibri"/>
                <w:color w:val="000000" w:themeColor="text1"/>
                <w:spacing w:val="-10"/>
                <w:sz w:val="22"/>
                <w:szCs w:val="22"/>
              </w:rPr>
              <w:t>Komunikaty na wyświetlaczy i opisy na panelu w jęz. Polskim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color w:val="C9211E"/>
                <w:sz w:val="22"/>
                <w:szCs w:val="22"/>
              </w:rPr>
            </w:pPr>
            <w:r>
              <w:rPr>
                <w:rFonts w:ascii="Calibri" w:hAnsi="Calibri" w:cs="Calibri"/>
                <w:color w:val="C9211E"/>
                <w:sz w:val="22"/>
                <w:szCs w:val="22"/>
              </w:rPr>
              <w:t xml:space="preserve"> 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Pr="00D0306B" w:rsidRDefault="00DF49A0">
            <w:pPr>
              <w:pStyle w:val="western"/>
              <w:widowControl w:val="0"/>
              <w:spacing w:before="0"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D0306B">
              <w:rPr>
                <w:rFonts w:ascii="Calibri" w:hAnsi="Calibri" w:cs="Calibri"/>
                <w:color w:val="000000" w:themeColor="text1"/>
                <w:spacing w:val="-10"/>
                <w:sz w:val="22"/>
                <w:szCs w:val="22"/>
              </w:rPr>
              <w:t>Zabezpieczenie danych w sterowniku w postaci kodu lub hasła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745A8D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D0306B" w:rsidRDefault="00DF49A0" w:rsidP="00627A55">
            <w:pPr>
              <w:widowControl w:val="0"/>
              <w:rPr>
                <w:rFonts w:ascii="Calibri" w:hAnsi="Calibri" w:cs="Calibri"/>
                <w:color w:val="C9211E"/>
                <w:sz w:val="22"/>
                <w:szCs w:val="22"/>
              </w:rPr>
            </w:pPr>
            <w:r w:rsidRPr="00D0306B">
              <w:rPr>
                <w:rFonts w:ascii="Calibri" w:hAnsi="Calibri" w:cs="Calibri"/>
                <w:color w:val="000000" w:themeColor="text1"/>
                <w:spacing w:val="-10"/>
                <w:sz w:val="22"/>
                <w:szCs w:val="22"/>
              </w:rPr>
              <w:t>Współpraca z systemami obiegu narzędzi różnych producentów.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554556" w:rsidP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627A55" w:rsidTr="00627A55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27A55" w:rsidRDefault="00627A55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27A55" w:rsidRPr="00D0306B" w:rsidRDefault="00DF49A0" w:rsidP="00627A55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D0306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Możliwość ustawienia temperatury dezynfekcji termicznej do 95°C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27A55" w:rsidRDefault="00627A55" w:rsidP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27A55" w:rsidRDefault="00627A55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627A55" w:rsidTr="00627A55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27A55" w:rsidRDefault="00627A55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27A55" w:rsidRPr="00D0306B" w:rsidRDefault="00DF49A0" w:rsidP="00627A55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D0306B">
              <w:rPr>
                <w:rFonts w:ascii="Calibri" w:hAnsi="Calibri" w:cs="Calibri"/>
                <w:color w:val="000000" w:themeColor="text1"/>
                <w:spacing w:val="-10"/>
                <w:sz w:val="22"/>
                <w:szCs w:val="22"/>
              </w:rPr>
              <w:t>Co najmniej 3 pompy dozujące środki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27A55" w:rsidRDefault="00627A55" w:rsidP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27A55" w:rsidRDefault="00627A55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745A8D" w:rsidTr="00627A55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45A8D" w:rsidRDefault="00745A8D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45A8D" w:rsidRPr="00D0306B" w:rsidRDefault="00DF49A0" w:rsidP="001C37B1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D0306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Możliwość umieszczenia wewnątrz urządzenia pojemników z detergentami i środkami dezynfekcyjnymi - 4 pojemniki po 5 l każdy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45A8D" w:rsidRDefault="00745A8D" w:rsidP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45A8D" w:rsidRDefault="00745A8D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745A8D" w:rsidTr="00627A55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45A8D" w:rsidRDefault="00745A8D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45A8D" w:rsidRPr="00D0306B" w:rsidRDefault="00DF49A0" w:rsidP="00627A55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D0306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Możliwość podłączenia do myjni środków dezynfekcyjnych różnych producentów.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45A8D" w:rsidRDefault="00745A8D" w:rsidP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45A8D" w:rsidRDefault="00745A8D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745A8D" w:rsidTr="00627A55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45A8D" w:rsidRDefault="00745A8D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45A8D" w:rsidRPr="00D0306B" w:rsidRDefault="00DF49A0" w:rsidP="00627A55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D0306B">
              <w:rPr>
                <w:rFonts w:ascii="Calibri" w:hAnsi="Calibri" w:cs="Calibri"/>
                <w:color w:val="000000" w:themeColor="text1"/>
                <w:spacing w:val="-10"/>
                <w:sz w:val="22"/>
                <w:szCs w:val="22"/>
              </w:rPr>
              <w:t>Ustawienie ilości dozowanych środków z panelu sterowania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45A8D" w:rsidRDefault="00745A8D" w:rsidP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45A8D" w:rsidRDefault="00745A8D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 w:rsidTr="00034F03">
        <w:trPr>
          <w:trHeight w:val="120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034F03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C414C1" w:rsidRPr="00D0306B" w:rsidRDefault="00DF49A0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D0306B">
              <w:rPr>
                <w:rFonts w:ascii="Calibri" w:hAnsi="Calibri" w:cs="Calibri"/>
                <w:color w:val="000000" w:themeColor="text1"/>
                <w:spacing w:val="-10"/>
                <w:sz w:val="22"/>
                <w:szCs w:val="22"/>
              </w:rPr>
              <w:t xml:space="preserve">Pompa cyrkulacyjna o </w:t>
            </w:r>
            <w:proofErr w:type="gramStart"/>
            <w:r w:rsidRPr="00D0306B">
              <w:rPr>
                <w:rFonts w:ascii="Calibri" w:hAnsi="Calibri" w:cs="Calibri"/>
                <w:color w:val="000000" w:themeColor="text1"/>
                <w:spacing w:val="-10"/>
                <w:sz w:val="22"/>
                <w:szCs w:val="22"/>
              </w:rPr>
              <w:t>wydajności co</w:t>
            </w:r>
            <w:proofErr w:type="gramEnd"/>
            <w:r w:rsidRPr="00D0306B">
              <w:rPr>
                <w:rFonts w:ascii="Calibri" w:hAnsi="Calibri" w:cs="Calibri"/>
                <w:color w:val="000000" w:themeColor="text1"/>
                <w:spacing w:val="-10"/>
                <w:sz w:val="22"/>
                <w:szCs w:val="22"/>
              </w:rPr>
              <w:t xml:space="preserve"> najmniej 620 litrów/min, moc pompy min 0,8kW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034F03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34F03">
              <w:rPr>
                <w:rFonts w:ascii="Calibri" w:hAnsi="Calibri" w:cs="Calibri"/>
                <w:sz w:val="22"/>
                <w:szCs w:val="22"/>
              </w:rPr>
              <w:t>Tak/</w:t>
            </w:r>
            <w:r w:rsidR="00034F03" w:rsidRPr="00034F03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034F03">
              <w:rPr>
                <w:rFonts w:ascii="Calibri" w:hAnsi="Calibri" w:cs="Calibri"/>
                <w:sz w:val="22"/>
                <w:szCs w:val="22"/>
              </w:rPr>
              <w:t>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034F03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034F03">
        <w:trPr>
          <w:trHeight w:val="120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034F03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C414C1" w:rsidRPr="00D0306B" w:rsidRDefault="00DF49A0">
            <w:pPr>
              <w:widowControl w:val="0"/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  <w:r w:rsidRPr="00D0306B">
              <w:rPr>
                <w:rFonts w:ascii="Calibri" w:hAnsi="Calibri" w:cs="Calibri"/>
                <w:color w:val="000000" w:themeColor="text1"/>
                <w:spacing w:val="-10"/>
                <w:sz w:val="22"/>
                <w:szCs w:val="22"/>
              </w:rPr>
              <w:t xml:space="preserve">Szybkość przepływu powietrza w komorze powinna </w:t>
            </w:r>
            <w:proofErr w:type="gramStart"/>
            <w:r w:rsidRPr="00D0306B">
              <w:rPr>
                <w:rFonts w:ascii="Calibri" w:hAnsi="Calibri" w:cs="Calibri"/>
                <w:color w:val="000000" w:themeColor="text1"/>
                <w:spacing w:val="-10"/>
                <w:sz w:val="22"/>
                <w:szCs w:val="22"/>
              </w:rPr>
              <w:t>wynosić co</w:t>
            </w:r>
            <w:proofErr w:type="gramEnd"/>
            <w:r w:rsidRPr="00D0306B">
              <w:rPr>
                <w:rFonts w:ascii="Calibri" w:hAnsi="Calibri" w:cs="Calibri"/>
                <w:color w:val="000000" w:themeColor="text1"/>
                <w:spacing w:val="-10"/>
                <w:sz w:val="22"/>
                <w:szCs w:val="22"/>
              </w:rPr>
              <w:t xml:space="preserve"> najmniej 150 m3 / h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034F03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34F03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034F03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3A55D6" w:rsidTr="008D6945">
        <w:trPr>
          <w:trHeight w:val="120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3A55D6" w:rsidRPr="00034F03" w:rsidRDefault="003A55D6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DF49A0" w:rsidRPr="00D0306B" w:rsidRDefault="00DF49A0" w:rsidP="00DF49A0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D0306B">
              <w:rPr>
                <w:rFonts w:ascii="Calibri" w:hAnsi="Calibri" w:cs="Calibri"/>
                <w:sz w:val="22"/>
                <w:szCs w:val="22"/>
              </w:rPr>
              <w:t xml:space="preserve">Poziom dźwięku generowany przez urządzenie podczas pracy nie powinien przekraczać 60 </w:t>
            </w:r>
            <w:proofErr w:type="spellStart"/>
            <w:r w:rsidRPr="00D0306B">
              <w:rPr>
                <w:rFonts w:ascii="Calibri" w:hAnsi="Calibri" w:cs="Calibri"/>
                <w:sz w:val="22"/>
                <w:szCs w:val="22"/>
              </w:rPr>
              <w:t>dB</w:t>
            </w:r>
            <w:proofErr w:type="spellEnd"/>
            <w:r w:rsidRPr="00D0306B">
              <w:rPr>
                <w:rFonts w:ascii="Calibri" w:hAnsi="Calibri" w:cs="Calibri"/>
                <w:sz w:val="22"/>
                <w:szCs w:val="22"/>
              </w:rPr>
              <w:t>.</w:t>
            </w:r>
          </w:p>
          <w:p w:rsidR="008D6945" w:rsidRPr="00D0306B" w:rsidRDefault="008D6945" w:rsidP="008D6945">
            <w:pPr>
              <w:widowControl w:val="0"/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  <w:r w:rsidRPr="00D0306B">
              <w:rPr>
                <w:rFonts w:ascii="Calibri" w:hAnsi="Calibri" w:cs="Calibri"/>
                <w:b/>
                <w:sz w:val="22"/>
                <w:szCs w:val="22"/>
                <w:u w:val="single"/>
              </w:rPr>
              <w:t>Zasady oceny punktowej:</w:t>
            </w:r>
          </w:p>
          <w:p w:rsidR="00DF49A0" w:rsidRPr="00D0306B" w:rsidRDefault="00DF49A0" w:rsidP="00DF49A0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D0306B">
              <w:rPr>
                <w:rFonts w:ascii="Calibri" w:hAnsi="Calibri" w:cs="Calibri"/>
                <w:sz w:val="22"/>
                <w:szCs w:val="22"/>
              </w:rPr>
              <w:t xml:space="preserve">60 </w:t>
            </w:r>
            <w:proofErr w:type="spellStart"/>
            <w:r w:rsidRPr="00D0306B">
              <w:rPr>
                <w:rFonts w:ascii="Calibri" w:hAnsi="Calibri" w:cs="Calibri"/>
                <w:sz w:val="22"/>
                <w:szCs w:val="22"/>
              </w:rPr>
              <w:t>dB</w:t>
            </w:r>
            <w:proofErr w:type="spellEnd"/>
            <w:r w:rsidRPr="00D0306B">
              <w:rPr>
                <w:rFonts w:ascii="Calibri" w:hAnsi="Calibri" w:cs="Calibri"/>
                <w:sz w:val="22"/>
                <w:szCs w:val="22"/>
              </w:rPr>
              <w:t xml:space="preserve"> – 0 pkt</w:t>
            </w:r>
          </w:p>
          <w:p w:rsidR="003A55D6" w:rsidRPr="00D0306B" w:rsidRDefault="00CC55CB" w:rsidP="00DF49A0">
            <w:pPr>
              <w:widowControl w:val="0"/>
              <w:rPr>
                <w:rFonts w:ascii="Calibri" w:hAnsi="Calibri" w:cs="Calibri"/>
                <w:color w:val="000000" w:themeColor="text1"/>
                <w:kern w:val="2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Poniżej – 2</w:t>
            </w:r>
            <w:r w:rsidR="00DF49A0" w:rsidRPr="00D0306B">
              <w:rPr>
                <w:rFonts w:ascii="Calibri" w:hAnsi="Calibri" w:cs="Calibri"/>
                <w:sz w:val="22"/>
                <w:szCs w:val="22"/>
              </w:rPr>
              <w:t>0 pkt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3A55D6" w:rsidRPr="00034F03" w:rsidRDefault="003A55D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34F03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3A55D6" w:rsidRPr="00034F03" w:rsidRDefault="003A55D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3A55D6" w:rsidTr="00034F03">
        <w:trPr>
          <w:trHeight w:val="120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5D6" w:rsidRPr="00034F03" w:rsidRDefault="003A55D6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3A55D6" w:rsidRPr="00D0306B" w:rsidRDefault="008D6945">
            <w:pPr>
              <w:widowControl w:val="0"/>
              <w:rPr>
                <w:rFonts w:ascii="Calibri" w:hAnsi="Calibri" w:cs="Calibri"/>
                <w:color w:val="000000" w:themeColor="text1"/>
                <w:kern w:val="2"/>
                <w:sz w:val="22"/>
                <w:szCs w:val="22"/>
              </w:rPr>
            </w:pPr>
            <w:r w:rsidRPr="00D0306B">
              <w:rPr>
                <w:rFonts w:ascii="Calibri" w:hAnsi="Calibri" w:cs="Calibri"/>
                <w:color w:val="000000" w:themeColor="text1"/>
                <w:spacing w:val="-10"/>
                <w:sz w:val="22"/>
                <w:szCs w:val="22"/>
              </w:rPr>
              <w:t>Podłączenie do wody zimnej, ciepłej i demineralizowanej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5D6" w:rsidRPr="00034F03" w:rsidRDefault="003A55D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34F03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5D6" w:rsidRPr="00034F03" w:rsidRDefault="003A55D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3A55D6" w:rsidTr="00034F03">
        <w:trPr>
          <w:trHeight w:val="120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5D6" w:rsidRPr="00034F03" w:rsidRDefault="003A55D6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3A55D6" w:rsidRPr="00D0306B" w:rsidRDefault="008D6945">
            <w:pPr>
              <w:widowControl w:val="0"/>
              <w:rPr>
                <w:rFonts w:ascii="Calibri" w:hAnsi="Calibri" w:cs="Calibri"/>
                <w:color w:val="000000" w:themeColor="text1"/>
                <w:kern w:val="2"/>
                <w:sz w:val="22"/>
                <w:szCs w:val="22"/>
              </w:rPr>
            </w:pPr>
            <w:r w:rsidRPr="00D0306B">
              <w:rPr>
                <w:rFonts w:ascii="Calibri" w:hAnsi="Calibri" w:cs="Calibri"/>
                <w:color w:val="000000" w:themeColor="text1"/>
                <w:spacing w:val="-10"/>
                <w:sz w:val="22"/>
                <w:szCs w:val="22"/>
              </w:rPr>
              <w:t>Odpływ z komory poprzez zawór spustowy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5D6" w:rsidRPr="00034F03" w:rsidRDefault="003A55D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34F03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5D6" w:rsidRPr="00034F03" w:rsidRDefault="003A55D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3A55D6" w:rsidTr="00034F03">
        <w:trPr>
          <w:trHeight w:val="120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5D6" w:rsidRPr="00034F03" w:rsidRDefault="003A55D6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3A55D6" w:rsidRPr="00D0306B" w:rsidRDefault="008D6945">
            <w:pPr>
              <w:widowControl w:val="0"/>
              <w:rPr>
                <w:rFonts w:ascii="Calibri" w:hAnsi="Calibri" w:cs="Calibri"/>
                <w:color w:val="000000" w:themeColor="text1"/>
                <w:kern w:val="2"/>
                <w:sz w:val="22"/>
                <w:szCs w:val="22"/>
              </w:rPr>
            </w:pPr>
            <w:r w:rsidRPr="00D0306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Zasilanie elektryczne 3 x 400 V, N + PE, 50 </w:t>
            </w:r>
            <w:proofErr w:type="spellStart"/>
            <w:r w:rsidRPr="00D0306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Hz</w:t>
            </w:r>
            <w:proofErr w:type="spellEnd"/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5D6" w:rsidRPr="00034F03" w:rsidRDefault="003A55D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34F03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5D6" w:rsidRPr="00034F03" w:rsidRDefault="003A55D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3A55D6" w:rsidTr="00034F03">
        <w:trPr>
          <w:trHeight w:val="120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5D6" w:rsidRPr="00034F03" w:rsidRDefault="003A55D6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3A55D6" w:rsidRPr="00D0306B" w:rsidRDefault="008D6945">
            <w:pPr>
              <w:widowControl w:val="0"/>
              <w:rPr>
                <w:rFonts w:ascii="Calibri" w:hAnsi="Calibri" w:cs="Calibri"/>
                <w:color w:val="000000" w:themeColor="text1"/>
                <w:kern w:val="2"/>
                <w:sz w:val="22"/>
                <w:szCs w:val="22"/>
              </w:rPr>
            </w:pPr>
            <w:r w:rsidRPr="00D0306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Wózek wsadowy mycia i dezynfekcji narzędzi układanych w tacach narzędziowych o pojemności minimum 6 tac 1/1 DIN (480x250x50 </w:t>
            </w:r>
            <w:proofErr w:type="gramStart"/>
            <w:r w:rsidRPr="00D0306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mm)  z</w:t>
            </w:r>
            <w:proofErr w:type="gramEnd"/>
            <w:r w:rsidRPr="00D0306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 możliwością wyjmowania minimum 3 poziomów oraz ramion obrotowych w celu zwiększenia powierzchni między poziomami - 1 szt.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5D6" w:rsidRPr="00034F03" w:rsidRDefault="003A55D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5D6" w:rsidRPr="00034F03" w:rsidRDefault="003A55D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745A8D">
        <w:trPr>
          <w:trHeight w:val="120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C414C1" w:rsidRPr="00D0306B" w:rsidRDefault="008D6945" w:rsidP="003A55D6">
            <w:pPr>
              <w:widowControl w:val="0"/>
              <w:contextualSpacing/>
              <w:rPr>
                <w:rFonts w:ascii="Calibri" w:hAnsi="Calibri" w:cs="Calibri"/>
                <w:color w:val="C9211E"/>
                <w:sz w:val="22"/>
                <w:szCs w:val="22"/>
              </w:rPr>
            </w:pPr>
            <w:r w:rsidRPr="00D0306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Zmiękczacz wody dedykowany do myjni.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554556" w:rsidRDefault="003A55D6">
            <w:pPr>
              <w:widowControl w:val="0"/>
              <w:jc w:val="center"/>
              <w:rPr>
                <w:rFonts w:ascii="Calibri" w:hAnsi="Calibri" w:cs="Calibri"/>
                <w:color w:val="C9211E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jc w:val="center"/>
              <w:rPr>
                <w:rFonts w:cs="Calibri"/>
                <w:color w:val="C9211E"/>
                <w:sz w:val="18"/>
                <w:szCs w:val="22"/>
              </w:rPr>
            </w:pPr>
          </w:p>
        </w:tc>
      </w:tr>
      <w:tr w:rsidR="00C414C1" w:rsidTr="00CC55CB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C414C1" w:rsidRPr="00D0306B" w:rsidRDefault="008D6945" w:rsidP="003A55D6">
            <w:pPr>
              <w:widowControl w:val="0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CC55C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Myjnia wyposażona w program ultradźwiękowy lub dodatkowa myjnia</w:t>
            </w:r>
            <w:r w:rsidR="00D0306B" w:rsidRPr="00CC55C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 </w:t>
            </w:r>
            <w:r w:rsidR="00CC55CB" w:rsidRPr="00CC55C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ultradźwiękowa</w:t>
            </w:r>
            <w:r w:rsidRPr="00CC55C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 o pojemności min 18L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Pr="00D0306B" w:rsidRDefault="008D6945">
            <w:pPr>
              <w:widowControl w:val="0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D0306B">
              <w:rPr>
                <w:rFonts w:ascii="Calibri" w:hAnsi="Calibri" w:cs="Calibri"/>
                <w:color w:val="000000" w:themeColor="text1"/>
                <w:spacing w:val="-10"/>
                <w:sz w:val="22"/>
                <w:szCs w:val="22"/>
              </w:rPr>
              <w:t>Urządzenie przeznaczone do ultradźwiękowego czyszczenia narzędzi standardowych i mikrochirurgicznych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Pr="00D0306B" w:rsidRDefault="008D6945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D0306B">
              <w:rPr>
                <w:rFonts w:ascii="Calibri" w:hAnsi="Calibri" w:cs="Calibri"/>
                <w:color w:val="000000" w:themeColor="text1"/>
                <w:spacing w:val="-10"/>
                <w:sz w:val="22"/>
                <w:szCs w:val="22"/>
              </w:rPr>
              <w:t>Urządzenie typu stołowego.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pStyle w:val="Bezodstpw"/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745A8D">
        <w:trPr>
          <w:trHeight w:val="120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D0306B" w:rsidRDefault="008D6945" w:rsidP="001C37B1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D0306B">
              <w:rPr>
                <w:rFonts w:ascii="Calibri" w:hAnsi="Calibri" w:cs="Calibri"/>
                <w:color w:val="000000" w:themeColor="text1"/>
                <w:spacing w:val="-10"/>
                <w:sz w:val="22"/>
                <w:szCs w:val="22"/>
              </w:rPr>
              <w:t xml:space="preserve">Wymiary zewnętrzne </w:t>
            </w:r>
            <w:proofErr w:type="gramStart"/>
            <w:r w:rsidRPr="00D0306B">
              <w:rPr>
                <w:rFonts w:ascii="Calibri" w:hAnsi="Calibri" w:cs="Calibri"/>
                <w:color w:val="000000" w:themeColor="text1"/>
                <w:spacing w:val="-10"/>
                <w:sz w:val="22"/>
                <w:szCs w:val="22"/>
              </w:rPr>
              <w:t>urządzenia  ± 5% 350 x</w:t>
            </w:r>
            <w:proofErr w:type="gramEnd"/>
            <w:r w:rsidRPr="00D0306B">
              <w:rPr>
                <w:rFonts w:ascii="Calibri" w:hAnsi="Calibri" w:cs="Calibri"/>
                <w:color w:val="000000" w:themeColor="text1"/>
                <w:spacing w:val="-10"/>
                <w:sz w:val="22"/>
                <w:szCs w:val="22"/>
              </w:rPr>
              <w:t xml:space="preserve"> 320 x 500(wys.) mm.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034F03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34F03">
              <w:rPr>
                <w:rFonts w:ascii="Calibri" w:hAnsi="Calibri" w:cs="Calibri"/>
                <w:sz w:val="22"/>
                <w:szCs w:val="22"/>
              </w:rPr>
              <w:t>Tak/podać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034F03" w:rsidRDefault="00C414C1">
            <w:pPr>
              <w:widowControl w:val="0"/>
              <w:jc w:val="center"/>
              <w:rPr>
                <w:sz w:val="18"/>
              </w:rPr>
            </w:pPr>
          </w:p>
          <w:p w:rsidR="00C414C1" w:rsidRPr="00034F03" w:rsidRDefault="00C414C1">
            <w:pPr>
              <w:widowControl w:val="0"/>
              <w:jc w:val="center"/>
              <w:rPr>
                <w:rFonts w:cs="Calibri"/>
                <w:sz w:val="18"/>
              </w:rPr>
            </w:pPr>
          </w:p>
        </w:tc>
      </w:tr>
      <w:tr w:rsidR="00C414C1" w:rsidTr="00034F03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C414C1" w:rsidRPr="00D0306B" w:rsidRDefault="00D0306B" w:rsidP="001C37B1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D0306B">
              <w:rPr>
                <w:rFonts w:ascii="Calibri" w:hAnsi="Calibri" w:cs="Calibri"/>
                <w:color w:val="000000" w:themeColor="text1"/>
                <w:spacing w:val="-10"/>
                <w:sz w:val="22"/>
                <w:szCs w:val="22"/>
              </w:rPr>
              <w:t xml:space="preserve">Wymiary </w:t>
            </w:r>
            <w:proofErr w:type="gramStart"/>
            <w:r w:rsidRPr="00D0306B">
              <w:rPr>
                <w:rFonts w:ascii="Calibri" w:hAnsi="Calibri" w:cs="Calibri"/>
                <w:color w:val="000000" w:themeColor="text1"/>
                <w:spacing w:val="-10"/>
                <w:sz w:val="22"/>
                <w:szCs w:val="22"/>
              </w:rPr>
              <w:t>zbiornika co</w:t>
            </w:r>
            <w:proofErr w:type="gramEnd"/>
            <w:r w:rsidRPr="00D0306B">
              <w:rPr>
                <w:rFonts w:ascii="Calibri" w:hAnsi="Calibri" w:cs="Calibri"/>
                <w:color w:val="000000" w:themeColor="text1"/>
                <w:spacing w:val="-10"/>
                <w:sz w:val="22"/>
                <w:szCs w:val="22"/>
              </w:rPr>
              <w:t xml:space="preserve"> najmniej 330x300x200 (</w:t>
            </w:r>
            <w:proofErr w:type="spellStart"/>
            <w:r w:rsidRPr="00D0306B">
              <w:rPr>
                <w:rFonts w:ascii="Calibri" w:hAnsi="Calibri" w:cs="Calibri"/>
                <w:color w:val="000000" w:themeColor="text1"/>
                <w:spacing w:val="-10"/>
                <w:sz w:val="22"/>
                <w:szCs w:val="22"/>
              </w:rPr>
              <w:t>wys</w:t>
            </w:r>
            <w:proofErr w:type="spellEnd"/>
            <w:r w:rsidRPr="00D0306B">
              <w:rPr>
                <w:rFonts w:ascii="Calibri" w:hAnsi="Calibri" w:cs="Calibri"/>
                <w:color w:val="000000" w:themeColor="text1"/>
                <w:spacing w:val="-10"/>
                <w:sz w:val="22"/>
                <w:szCs w:val="22"/>
              </w:rPr>
              <w:t>) mm.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Tak/ podać 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Pr="00D0306B" w:rsidRDefault="00D0306B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D0306B">
              <w:rPr>
                <w:rFonts w:ascii="Calibri" w:hAnsi="Calibri" w:cs="Calibri"/>
                <w:color w:val="000000" w:themeColor="text1"/>
                <w:spacing w:val="-10"/>
                <w:sz w:val="22"/>
                <w:szCs w:val="22"/>
              </w:rPr>
              <w:t>Komora myjni wykonana ze stali kwasoodpornej AISI 304 lub lepszej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6D4D1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C414C1" w:rsidTr="009415DF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414C1" w:rsidRPr="00D0306B" w:rsidRDefault="00D0306B" w:rsidP="009415DF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D0306B">
              <w:rPr>
                <w:rFonts w:ascii="Calibri" w:hAnsi="Calibri" w:cs="Calibri"/>
                <w:color w:val="000000" w:themeColor="text1"/>
                <w:spacing w:val="-10"/>
                <w:sz w:val="22"/>
                <w:szCs w:val="22"/>
              </w:rPr>
              <w:t xml:space="preserve">Częstotliwość czyszczenia </w:t>
            </w:r>
            <w:proofErr w:type="gramStart"/>
            <w:r w:rsidRPr="00D0306B">
              <w:rPr>
                <w:rFonts w:ascii="Calibri" w:hAnsi="Calibri" w:cs="Calibri"/>
                <w:color w:val="000000" w:themeColor="text1"/>
                <w:spacing w:val="-10"/>
                <w:sz w:val="22"/>
                <w:szCs w:val="22"/>
              </w:rPr>
              <w:t>ultradźwiękowego  28 - 30 kHz</w:t>
            </w:r>
            <w:proofErr w:type="gramEnd"/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14C1" w:rsidRPr="00034F03" w:rsidRDefault="006D4D1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</w:rPr>
            </w:pPr>
          </w:p>
        </w:tc>
      </w:tr>
      <w:tr w:rsidR="00C414C1" w:rsidTr="00F27922">
        <w:trPr>
          <w:trHeight w:val="344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C414C1" w:rsidRPr="00D0306B" w:rsidRDefault="00D0306B" w:rsidP="00034F03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D0306B">
              <w:rPr>
                <w:rFonts w:ascii="Calibri" w:hAnsi="Calibri" w:cs="Calibri"/>
                <w:color w:val="000000" w:themeColor="text1"/>
                <w:spacing w:val="-10"/>
                <w:sz w:val="22"/>
                <w:szCs w:val="22"/>
              </w:rPr>
              <w:t>Moc grzewcza min 400 W.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034F03" w:rsidRDefault="006D4D16" w:rsidP="00034F03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</w:rPr>
            </w:pPr>
          </w:p>
        </w:tc>
      </w:tr>
      <w:tr w:rsidR="00034F03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4F03" w:rsidRDefault="00034F03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F03" w:rsidRPr="00D0306B" w:rsidRDefault="00D0306B" w:rsidP="00034F03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D0306B">
              <w:rPr>
                <w:rFonts w:ascii="Calibri" w:hAnsi="Calibri" w:cs="Calibri"/>
                <w:color w:val="000000" w:themeColor="text1"/>
                <w:spacing w:val="-10"/>
                <w:sz w:val="22"/>
                <w:szCs w:val="22"/>
              </w:rPr>
              <w:t>Moc szczytowa ultradźwięków min 1200 W.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F03" w:rsidRPr="00034F03" w:rsidRDefault="00034F03" w:rsidP="00034F03">
            <w:pPr>
              <w:jc w:val="center"/>
            </w:pPr>
            <w:r w:rsidRPr="00034F03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4F03" w:rsidRDefault="00034F03" w:rsidP="00034F03">
            <w:pPr>
              <w:widowControl w:val="0"/>
              <w:jc w:val="center"/>
              <w:rPr>
                <w:rFonts w:ascii="Calibri" w:hAnsi="Calibri" w:cs="Calibri"/>
                <w:sz w:val="22"/>
              </w:rPr>
            </w:pPr>
          </w:p>
        </w:tc>
      </w:tr>
      <w:tr w:rsidR="00034F03" w:rsidTr="00745A8D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034F03" w:rsidRDefault="00034F03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034F03" w:rsidRPr="00D0306B" w:rsidRDefault="00D0306B" w:rsidP="00537D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D0306B">
              <w:rPr>
                <w:rFonts w:ascii="Calibri" w:hAnsi="Calibri" w:cs="Calibri"/>
                <w:color w:val="000000" w:themeColor="text1"/>
                <w:spacing w:val="-10"/>
                <w:sz w:val="22"/>
                <w:szCs w:val="22"/>
              </w:rPr>
              <w:t>Zasilanie jednofazowe 220 V.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6D4D16" w:rsidRDefault="006D4D16" w:rsidP="00034F03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034F03" w:rsidRPr="00034F03" w:rsidRDefault="006D4D16" w:rsidP="00034F03">
            <w:pPr>
              <w:jc w:val="center"/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034F03" w:rsidRDefault="00034F03" w:rsidP="00034F03">
            <w:pPr>
              <w:widowControl w:val="0"/>
              <w:jc w:val="center"/>
              <w:rPr>
                <w:rFonts w:ascii="Calibri" w:hAnsi="Calibri" w:cs="Calibri"/>
                <w:sz w:val="22"/>
              </w:rPr>
            </w:pPr>
          </w:p>
        </w:tc>
      </w:tr>
      <w:tr w:rsidR="00034F03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4F03" w:rsidRDefault="00034F03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F03" w:rsidRPr="00D0306B" w:rsidRDefault="00D0306B" w:rsidP="00537D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D0306B">
              <w:rPr>
                <w:rFonts w:ascii="Calibri" w:hAnsi="Calibri" w:cs="Calibri"/>
                <w:color w:val="000000" w:themeColor="text1"/>
                <w:spacing w:val="-10"/>
                <w:sz w:val="22"/>
                <w:szCs w:val="22"/>
              </w:rPr>
              <w:t xml:space="preserve">Czas pracy kontrolowany cyfrowo od 1 do 99 minut w </w:t>
            </w:r>
            <w:proofErr w:type="gramStart"/>
            <w:r w:rsidRPr="00D0306B">
              <w:rPr>
                <w:rFonts w:ascii="Calibri" w:hAnsi="Calibri" w:cs="Calibri"/>
                <w:color w:val="000000" w:themeColor="text1"/>
                <w:spacing w:val="-10"/>
                <w:sz w:val="22"/>
                <w:szCs w:val="22"/>
              </w:rPr>
              <w:t>odstępach co</w:t>
            </w:r>
            <w:proofErr w:type="gramEnd"/>
            <w:r w:rsidRPr="00D0306B">
              <w:rPr>
                <w:rFonts w:ascii="Calibri" w:hAnsi="Calibri" w:cs="Calibri"/>
                <w:color w:val="000000" w:themeColor="text1"/>
                <w:spacing w:val="-10"/>
                <w:sz w:val="22"/>
                <w:szCs w:val="22"/>
              </w:rPr>
              <w:t xml:space="preserve"> 1 minutę i powinien być widoczny na ekranie cyfrowym.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F03" w:rsidRPr="00034F03" w:rsidRDefault="00034F03" w:rsidP="00034F03">
            <w:pPr>
              <w:jc w:val="center"/>
            </w:pPr>
            <w:r w:rsidRPr="00034F03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4F03" w:rsidRDefault="00034F03" w:rsidP="00034F03">
            <w:pPr>
              <w:widowControl w:val="0"/>
              <w:jc w:val="center"/>
              <w:rPr>
                <w:rFonts w:ascii="Calibri" w:hAnsi="Calibri" w:cs="Calibri"/>
                <w:sz w:val="22"/>
              </w:rPr>
            </w:pPr>
          </w:p>
        </w:tc>
      </w:tr>
      <w:tr w:rsidR="00034F03" w:rsidTr="006D4D16">
        <w:trPr>
          <w:trHeight w:val="341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4F03" w:rsidRDefault="00034F03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F03" w:rsidRPr="00D0306B" w:rsidRDefault="00D0306B" w:rsidP="00034F03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D0306B">
              <w:rPr>
                <w:rFonts w:ascii="Calibri" w:hAnsi="Calibri" w:cs="Calibri"/>
                <w:color w:val="000000" w:themeColor="text1"/>
                <w:spacing w:val="-10"/>
                <w:sz w:val="22"/>
                <w:szCs w:val="22"/>
              </w:rPr>
              <w:t xml:space="preserve">Temperatura pracy kontrolowana </w:t>
            </w:r>
            <w:proofErr w:type="gramStart"/>
            <w:r w:rsidRPr="00D0306B">
              <w:rPr>
                <w:rFonts w:ascii="Calibri" w:hAnsi="Calibri" w:cs="Calibri"/>
                <w:color w:val="000000" w:themeColor="text1"/>
                <w:spacing w:val="-10"/>
                <w:sz w:val="22"/>
                <w:szCs w:val="22"/>
              </w:rPr>
              <w:t>cyfrowo co</w:t>
            </w:r>
            <w:proofErr w:type="gramEnd"/>
            <w:r w:rsidRPr="00D0306B">
              <w:rPr>
                <w:rFonts w:ascii="Calibri" w:hAnsi="Calibri" w:cs="Calibri"/>
                <w:color w:val="000000" w:themeColor="text1"/>
                <w:spacing w:val="-10"/>
                <w:sz w:val="22"/>
                <w:szCs w:val="22"/>
              </w:rPr>
              <w:t xml:space="preserve"> najmniej do 90 ° C, zaczynając od temperatury otoczenia ze skokiem co 1 ° C i powinna być widoczna na ekranie cyfrowym.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F03" w:rsidRPr="00034F03" w:rsidRDefault="006D4D16" w:rsidP="00034F03">
            <w:pPr>
              <w:jc w:val="center"/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4F03" w:rsidRDefault="00034F03" w:rsidP="00034F03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034F03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4F03" w:rsidRDefault="00034F03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F03" w:rsidRPr="00D0306B" w:rsidRDefault="00D0306B" w:rsidP="00034F03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D0306B">
              <w:rPr>
                <w:rFonts w:ascii="Calibri" w:hAnsi="Calibri" w:cs="Calibri"/>
                <w:color w:val="000000" w:themeColor="text1"/>
                <w:spacing w:val="-10"/>
                <w:sz w:val="22"/>
                <w:szCs w:val="22"/>
              </w:rPr>
              <w:t>Urządzenie wyposażone w kosz wykonany ze stali nierdzewnej.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F03" w:rsidRPr="00034F03" w:rsidRDefault="00AC3234" w:rsidP="00034F03">
            <w:pPr>
              <w:jc w:val="center"/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4F03" w:rsidRDefault="00034F03" w:rsidP="00034F03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034F03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4F03" w:rsidRDefault="00034F03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F03" w:rsidRPr="00D0306B" w:rsidRDefault="00D0306B" w:rsidP="00034F03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D0306B">
              <w:rPr>
                <w:rFonts w:ascii="Calibri" w:hAnsi="Calibri" w:cs="Calibri"/>
                <w:color w:val="000000" w:themeColor="text1"/>
                <w:spacing w:val="-10"/>
                <w:sz w:val="22"/>
                <w:szCs w:val="22"/>
              </w:rPr>
              <w:t>Urządzenie wyposażone w pokrywę wykonaną ze stali nierdzewnej AISI 304 lub lepszej.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F03" w:rsidRPr="00034F03" w:rsidRDefault="00034F03" w:rsidP="00034F03">
            <w:pPr>
              <w:jc w:val="center"/>
            </w:pPr>
            <w:r w:rsidRPr="00034F03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4F03" w:rsidRDefault="00034F03" w:rsidP="00034F03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034F03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4F03" w:rsidRDefault="00034F03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F03" w:rsidRPr="00D0306B" w:rsidRDefault="00D0306B" w:rsidP="00034F03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D0306B">
              <w:rPr>
                <w:rFonts w:ascii="Calibri" w:hAnsi="Calibri" w:cs="Calibri"/>
                <w:color w:val="000000" w:themeColor="text1"/>
                <w:spacing w:val="-10"/>
                <w:sz w:val="22"/>
                <w:szCs w:val="22"/>
              </w:rPr>
              <w:t>Urządzenie wyposażone w odpływ przez zawór kulowy 3/4.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F03" w:rsidRPr="00034F03" w:rsidRDefault="00034F03" w:rsidP="00034F03">
            <w:pPr>
              <w:jc w:val="center"/>
            </w:pPr>
            <w:r w:rsidRPr="00034F03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4F03" w:rsidRDefault="00034F03" w:rsidP="00034F03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C414C1" w:rsidRDefault="00C414C1">
      <w:pPr>
        <w:pStyle w:val="Standard"/>
        <w:rPr>
          <w:rFonts w:ascii="Calibri" w:hAnsi="Calibri" w:cs="Calibri"/>
          <w:b/>
          <w:bCs/>
          <w:color w:val="FF0000"/>
          <w:sz w:val="20"/>
          <w:szCs w:val="20"/>
        </w:rPr>
      </w:pPr>
    </w:p>
    <w:p w:rsidR="00B017F6" w:rsidRDefault="00B017F6">
      <w:pPr>
        <w:pStyle w:val="Standard"/>
        <w:rPr>
          <w:rFonts w:ascii="Calibri" w:hAnsi="Calibri" w:cs="Calibri"/>
          <w:b/>
          <w:bCs/>
          <w:color w:val="FF0000"/>
          <w:sz w:val="20"/>
          <w:szCs w:val="20"/>
        </w:rPr>
      </w:pPr>
    </w:p>
    <w:tbl>
      <w:tblPr>
        <w:tblW w:w="11058" w:type="dxa"/>
        <w:tblInd w:w="-1008" w:type="dxa"/>
        <w:tblLayout w:type="fixed"/>
        <w:tblLook w:val="04A0" w:firstRow="1" w:lastRow="0" w:firstColumn="1" w:lastColumn="0" w:noHBand="0" w:noVBand="1"/>
      </w:tblPr>
      <w:tblGrid>
        <w:gridCol w:w="567"/>
        <w:gridCol w:w="6077"/>
        <w:gridCol w:w="1419"/>
        <w:gridCol w:w="2995"/>
      </w:tblGrid>
      <w:tr w:rsidR="00C414C1">
        <w:trPr>
          <w:trHeight w:val="648"/>
        </w:trPr>
        <w:tc>
          <w:tcPr>
            <w:tcW w:w="11058" w:type="dxa"/>
            <w:gridSpan w:val="4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5DCE4"/>
            <w:vAlign w:val="center"/>
          </w:tcPr>
          <w:p w:rsidR="00C414C1" w:rsidRDefault="00554556">
            <w:pPr>
              <w:widowControl w:val="0"/>
              <w:shd w:val="clear" w:color="auto" w:fill="D5DCE4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lastRenderedPageBreak/>
              <w:t>WARUNKI GWARANCJI I SERWISU</w:t>
            </w:r>
          </w:p>
        </w:tc>
      </w:tr>
      <w:tr w:rsidR="00C414C1">
        <w:trPr>
          <w:trHeight w:val="691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1.</w:t>
            </w:r>
          </w:p>
        </w:tc>
        <w:tc>
          <w:tcPr>
            <w:tcW w:w="60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414C1" w:rsidRDefault="00295574" w:rsidP="00FE0B57">
            <w:pPr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Gwarancja min. </w:t>
            </w:r>
            <w:r w:rsidR="008630B9">
              <w:rPr>
                <w:rFonts w:ascii="Calibri" w:hAnsi="Calibri" w:cs="Calibri"/>
                <w:sz w:val="22"/>
                <w:szCs w:val="22"/>
              </w:rPr>
              <w:t>24</w:t>
            </w:r>
            <w:r w:rsidRPr="00295574">
              <w:rPr>
                <w:rFonts w:ascii="Calibri" w:hAnsi="Calibri" w:cs="Calibri"/>
                <w:sz w:val="22"/>
                <w:szCs w:val="22"/>
              </w:rPr>
              <w:t xml:space="preserve"> m-c</w:t>
            </w:r>
            <w:r w:rsidR="00FE0B57">
              <w:rPr>
                <w:rFonts w:ascii="Calibri" w:hAnsi="Calibri" w:cs="Calibri"/>
                <w:sz w:val="22"/>
                <w:szCs w:val="22"/>
              </w:rPr>
              <w:t>e</w:t>
            </w:r>
            <w:r w:rsidRPr="00295574">
              <w:rPr>
                <w:rFonts w:ascii="Calibri" w:hAnsi="Calibri" w:cs="Calibri"/>
                <w:sz w:val="22"/>
                <w:szCs w:val="22"/>
              </w:rPr>
              <w:t xml:space="preserve"> (bezpłatne – wliczone w cenę oferty przeglądy w okresie gwarancji, min. 1x/rok lub częściej, zgodnie z zaleceniami producenta) wraz z wyst</w:t>
            </w:r>
            <w:r w:rsidR="001B29F0">
              <w:rPr>
                <w:rFonts w:ascii="Calibri" w:hAnsi="Calibri" w:cs="Calibri"/>
                <w:sz w:val="22"/>
                <w:szCs w:val="22"/>
              </w:rPr>
              <w:t>awieniem certyfikatu sprawności</w:t>
            </w:r>
          </w:p>
        </w:tc>
        <w:tc>
          <w:tcPr>
            <w:tcW w:w="14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414C1" w:rsidRDefault="00C414C1">
            <w:pPr>
              <w:widowControl w:val="0"/>
              <w:ind w:right="451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35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Pr="00295574" w:rsidRDefault="00295574" w:rsidP="00295574">
            <w:pPr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Czas reakcji liczony od przyjęcia zgłoszenia do momentu podjęcia naprawy</w:t>
            </w:r>
          </w:p>
          <w:p w:rsidR="00C414C1" w:rsidRPr="00295574" w:rsidRDefault="00295574" w:rsidP="00295574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– 48 godzin w dni robocze</w:t>
            </w:r>
          </w:p>
        </w:tc>
        <w:tc>
          <w:tcPr>
            <w:tcW w:w="14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ind w:right="451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89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3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Pr="00295574" w:rsidRDefault="00554556" w:rsidP="00295574">
            <w:pPr>
              <w:snapToGrid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295574" w:rsidRPr="00295574">
              <w:rPr>
                <w:rFonts w:ascii="Calibri" w:hAnsi="Calibri" w:cs="Calibri"/>
                <w:sz w:val="22"/>
                <w:szCs w:val="22"/>
              </w:rPr>
              <w:t xml:space="preserve">Maksymalny czas niezbędny na usunięcie awarii od czasu zdiagnozowania awarii: </w:t>
            </w:r>
          </w:p>
          <w:p w:rsidR="00295574" w:rsidRPr="00295574" w:rsidRDefault="00295574" w:rsidP="00295574">
            <w:pPr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- bez użycia części zamiennych - 3 dni </w:t>
            </w:r>
          </w:p>
          <w:p w:rsidR="00C414C1" w:rsidRPr="00295574" w:rsidRDefault="00295574" w:rsidP="00295574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- z użyciem części zamiennych – 5 dni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ind w:right="451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63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4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295574" w:rsidRPr="00295574">
              <w:rPr>
                <w:rFonts w:ascii="Calibri" w:hAnsi="Calibri" w:cs="Calibri"/>
                <w:sz w:val="22"/>
                <w:szCs w:val="22"/>
              </w:rPr>
              <w:t>Przedłużenie okresu gwarancji o każdy dzień trwania naprawy gwarancyjnej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 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5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554556" w:rsidP="00295574">
            <w:pPr>
              <w:widowControl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Liczba napraw powodująca wymianę podzespołu na nowy w okresie gwarancji – </w:t>
            </w:r>
            <w:r w:rsidR="00295574" w:rsidRPr="00295574">
              <w:rPr>
                <w:rFonts w:ascii="Calibri" w:hAnsi="Calibri" w:cs="Calibri"/>
                <w:sz w:val="22"/>
                <w:szCs w:val="22"/>
              </w:rPr>
              <w:t>3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6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554556">
            <w:pPr>
              <w:widowControl w:val="0"/>
              <w:snapToGrid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Serwis gwarancyjny autoryzowany przez producenta aparatu. Na terenie Polski. Podać dane kontaktowe z serwisem.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295574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7.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Pr="00295574" w:rsidRDefault="00295574">
            <w:pPr>
              <w:widowControl w:val="0"/>
              <w:snapToGrid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W przypadku awarii w okresie gwarancji koszt przyjazdu, dostawy pokrywa Wykonawca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Default="00295574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8.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295574" w:rsidP="008E3A72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Okres zagwarantowania dostępności części zamiennych od daty podpisania protokołu odbioru - 10 lat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9.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295574" w:rsidP="008E3A72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Serwis pogwarancyjny przez okres, co najmniej 8 lat od daty podpisania protokołu odbioru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10.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295574" w:rsidP="008E3A72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Paszport techniczny, instrukcje obsługi w języku polskim dostarczona w wersji papierowej.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8E3A72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A72" w:rsidRDefault="008E3A7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11.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A72" w:rsidRPr="008E3A72" w:rsidRDefault="008E3A72" w:rsidP="008E3A72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8E3A72">
              <w:rPr>
                <w:rFonts w:ascii="Calibri" w:hAnsi="Calibri" w:cs="Calibri"/>
                <w:sz w:val="22"/>
                <w:szCs w:val="22"/>
                <w:highlight w:val="white"/>
              </w:rPr>
              <w:t>Szkolenie z obsługi w</w:t>
            </w:r>
            <w:r>
              <w:rPr>
                <w:rFonts w:ascii="Calibri" w:hAnsi="Calibri" w:cs="Calibri"/>
                <w:sz w:val="22"/>
                <w:szCs w:val="22"/>
                <w:highlight w:val="white"/>
              </w:rPr>
              <w:t xml:space="preserve"> siedzibie Z</w:t>
            </w:r>
            <w:r w:rsidRPr="008E3A72">
              <w:rPr>
                <w:rFonts w:ascii="Calibri" w:hAnsi="Calibri" w:cs="Calibri"/>
                <w:sz w:val="22"/>
                <w:szCs w:val="22"/>
                <w:highlight w:val="white"/>
              </w:rPr>
              <w:t xml:space="preserve">amawiającego 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A72" w:rsidRDefault="00B4654F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A72" w:rsidRDefault="008E3A72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 w:rsidP="008E3A7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</w:t>
            </w:r>
            <w:r w:rsidR="008E3A72">
              <w:rPr>
                <w:rFonts w:ascii="Calibri" w:hAnsi="Calibri" w:cs="Calibri"/>
                <w:sz w:val="22"/>
                <w:szCs w:val="22"/>
              </w:rPr>
              <w:t>2</w:t>
            </w:r>
            <w:r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Pr="00295574" w:rsidRDefault="00295574" w:rsidP="00295574">
            <w:pPr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Instalacja i uruchomienie</w:t>
            </w:r>
          </w:p>
          <w:p w:rsidR="00C414C1" w:rsidRPr="00295574" w:rsidRDefault="00295574" w:rsidP="008E3A72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Wszelkiego rodzaju koszty związane z dodatkowym licencjonowaniem oraz integrowaniem dostarczonych urządzeń z rozwiązaniami posiadanymi przez Zamawiającego pokrywa </w:t>
            </w:r>
            <w:proofErr w:type="gramStart"/>
            <w:r w:rsidRPr="00295574">
              <w:rPr>
                <w:rFonts w:ascii="Calibri" w:hAnsi="Calibri" w:cs="Calibri"/>
                <w:sz w:val="22"/>
                <w:szCs w:val="22"/>
              </w:rPr>
              <w:t xml:space="preserve">Wykonawca </w:t>
            </w:r>
            <w:r>
              <w:rPr>
                <w:rFonts w:ascii="Calibri" w:hAnsi="Calibri" w:cs="Calibri"/>
                <w:sz w:val="22"/>
                <w:szCs w:val="22"/>
              </w:rPr>
              <w:t>– jeżeli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dotyczy </w:t>
            </w:r>
            <w:r w:rsidRPr="00295574">
              <w:rPr>
                <w:rFonts w:ascii="Calibri" w:hAnsi="Calibri" w:cs="Calibri"/>
                <w:sz w:val="22"/>
                <w:szCs w:val="22"/>
              </w:rPr>
              <w:t>(wliczone w cenę oferty).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</w:tbl>
    <w:p w:rsidR="000A64C2" w:rsidRPr="000A64C2" w:rsidRDefault="000A64C2" w:rsidP="000A64C2">
      <w:pPr>
        <w:pStyle w:val="Tekstpodstawowy"/>
      </w:pPr>
    </w:p>
    <w:p w:rsidR="00C414C1" w:rsidRDefault="00554556" w:rsidP="00F53E5E">
      <w:pPr>
        <w:pStyle w:val="Nagwek"/>
        <w:numPr>
          <w:ilvl w:val="0"/>
          <w:numId w:val="2"/>
        </w:numPr>
        <w:jc w:val="both"/>
      </w:pPr>
      <w:r>
        <w:rPr>
          <w:rFonts w:ascii="Calibri" w:hAnsi="Calibri" w:cs="Calibri"/>
          <w:bCs/>
          <w:sz w:val="22"/>
          <w:szCs w:val="22"/>
        </w:rPr>
        <w:t xml:space="preserve">Zapis w kolumnie 3. „TAK” należy traktować, jako wymóg graniczny (wymagany), którego </w:t>
      </w:r>
      <w:r>
        <w:rPr>
          <w:rFonts w:ascii="Calibri" w:hAnsi="Calibri" w:cs="Calibri"/>
          <w:sz w:val="22"/>
          <w:szCs w:val="22"/>
        </w:rPr>
        <w:t>niespełnienie skutkować będzie odrzuceniem oferty, jako</w:t>
      </w:r>
      <w:r>
        <w:rPr>
          <w:rFonts w:ascii="Calibri" w:hAnsi="Calibri" w:cs="Calibri"/>
          <w:bCs/>
          <w:sz w:val="22"/>
          <w:szCs w:val="22"/>
        </w:rPr>
        <w:t xml:space="preserve"> niezgodnej ze SWZ.</w:t>
      </w:r>
    </w:p>
    <w:p w:rsidR="00C414C1" w:rsidRDefault="00554556" w:rsidP="00F53E5E">
      <w:pPr>
        <w:pStyle w:val="Nagwek"/>
        <w:numPr>
          <w:ilvl w:val="0"/>
          <w:numId w:val="2"/>
        </w:numPr>
        <w:jc w:val="both"/>
        <w:rPr>
          <w:rFonts w:ascii="Calibri" w:eastAsia="Batang" w:hAnsi="Calibri" w:cs="Calibri"/>
          <w:color w:val="000000"/>
          <w:sz w:val="22"/>
          <w:szCs w:val="22"/>
        </w:rPr>
      </w:pPr>
      <w:r>
        <w:rPr>
          <w:rFonts w:ascii="Calibri" w:eastAsia="Batang" w:hAnsi="Calibri" w:cs="Calibri"/>
          <w:color w:val="000000"/>
          <w:sz w:val="22"/>
          <w:szCs w:val="22"/>
        </w:rPr>
        <w:t>Niespełnienie któregokolwiek z wymaganych powyżej parametrów techniczno-użytkowych oraz wymagań, co do ich wartości minimalnych spowoduje odrzucenie oferty bez dalszej jej oceny.</w:t>
      </w:r>
    </w:p>
    <w:p w:rsidR="00C414C1" w:rsidRDefault="00554556" w:rsidP="00F53E5E">
      <w:pPr>
        <w:pStyle w:val="Nagwek"/>
        <w:numPr>
          <w:ilvl w:val="0"/>
          <w:numId w:val="2"/>
        </w:numPr>
        <w:jc w:val="both"/>
        <w:rPr>
          <w:rFonts w:ascii="Calibri" w:eastAsia="Batang" w:hAnsi="Calibri" w:cs="Calibri"/>
          <w:color w:val="000000"/>
          <w:sz w:val="22"/>
          <w:szCs w:val="22"/>
        </w:rPr>
      </w:pPr>
      <w:r>
        <w:rPr>
          <w:rFonts w:ascii="Calibri" w:eastAsia="Batang" w:hAnsi="Calibri" w:cs="Calibri"/>
          <w:color w:val="000000"/>
          <w:sz w:val="22"/>
          <w:szCs w:val="22"/>
        </w:rPr>
        <w:t xml:space="preserve">Brak opisu w kolumnie 4. </w:t>
      </w:r>
      <w:proofErr w:type="gramStart"/>
      <w:r>
        <w:rPr>
          <w:rFonts w:ascii="Calibri" w:eastAsia="Batang" w:hAnsi="Calibri" w:cs="Calibri"/>
          <w:color w:val="000000"/>
          <w:sz w:val="22"/>
          <w:szCs w:val="22"/>
        </w:rPr>
        <w:t>traktowany</w:t>
      </w:r>
      <w:proofErr w:type="gramEnd"/>
      <w:r>
        <w:rPr>
          <w:rFonts w:ascii="Calibri" w:eastAsia="Batang" w:hAnsi="Calibri" w:cs="Calibri"/>
          <w:color w:val="000000"/>
          <w:sz w:val="22"/>
          <w:szCs w:val="22"/>
        </w:rPr>
        <w:t xml:space="preserve"> będzie, jako brak danego parametru.</w:t>
      </w:r>
    </w:p>
    <w:p w:rsidR="00C414C1" w:rsidRDefault="00554556" w:rsidP="00F53E5E">
      <w:pPr>
        <w:pStyle w:val="Nagwek"/>
        <w:numPr>
          <w:ilvl w:val="0"/>
          <w:numId w:val="2"/>
        </w:num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Zamawiający zastrzega sobie prawo sprawdzenia podanych przez wykonawcę parametrów w dostępnych materiałach technicznych lub u producenta w przypadku powstania wątpliwości, co do ich prawdziwości.</w:t>
      </w:r>
    </w:p>
    <w:p w:rsidR="00C414C1" w:rsidRDefault="00C414C1">
      <w:pPr>
        <w:jc w:val="both"/>
        <w:rPr>
          <w:rFonts w:ascii="Calibri" w:hAnsi="Calibri" w:cs="Calibri"/>
          <w:b/>
          <w:sz w:val="22"/>
          <w:szCs w:val="22"/>
        </w:rPr>
      </w:pPr>
    </w:p>
    <w:p w:rsidR="00C414C1" w:rsidRDefault="00554556">
      <w:pPr>
        <w:jc w:val="both"/>
      </w:pPr>
      <w:r>
        <w:rPr>
          <w:rFonts w:ascii="Calibri" w:hAnsi="Calibri" w:cs="Calibri"/>
          <w:sz w:val="22"/>
          <w:szCs w:val="22"/>
        </w:rPr>
        <w:t>Niniejszym oświadczam/y</w:t>
      </w:r>
      <w:r>
        <w:rPr>
          <w:rFonts w:ascii="Calibri" w:hAnsi="Calibri" w:cs="Calibri"/>
          <w:bCs/>
          <w:sz w:val="22"/>
          <w:szCs w:val="22"/>
        </w:rPr>
        <w:t>, że przedstawione powyżej dane są prawdziwe oraz zobowiązuję/</w:t>
      </w:r>
      <w:proofErr w:type="spellStart"/>
      <w:r>
        <w:rPr>
          <w:rFonts w:ascii="Calibri" w:hAnsi="Calibri" w:cs="Calibri"/>
          <w:bCs/>
          <w:sz w:val="22"/>
          <w:szCs w:val="22"/>
        </w:rPr>
        <w:t>emy</w:t>
      </w:r>
      <w:proofErr w:type="spellEnd"/>
      <w:r>
        <w:rPr>
          <w:rFonts w:ascii="Calibri" w:hAnsi="Calibri" w:cs="Calibri"/>
          <w:bCs/>
          <w:sz w:val="22"/>
          <w:szCs w:val="22"/>
        </w:rPr>
        <w:t xml:space="preserve"> się, w przypadku wygrania przetargu, do dostarczenia sprzętu spełniającego wyspecyfikowane parametry.</w:t>
      </w:r>
    </w:p>
    <w:p w:rsidR="00C414C1" w:rsidRDefault="00554556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Oświadczam/y, iż wyspecyfikowane powyżej urządzenia są kompletne i będą, po montażu i zainstalowaniu, gotowe do podjęcia prawidłowej pracy bez żadnych dodatkowych zakupów.</w:t>
      </w:r>
    </w:p>
    <w:p w:rsidR="00C414C1" w:rsidRDefault="00C414C1">
      <w:pPr>
        <w:ind w:right="-35"/>
        <w:rPr>
          <w:sz w:val="18"/>
          <w:szCs w:val="18"/>
        </w:rPr>
      </w:pPr>
    </w:p>
    <w:p w:rsidR="00C414C1" w:rsidRDefault="00C414C1">
      <w:pPr>
        <w:ind w:right="-35"/>
        <w:rPr>
          <w:sz w:val="18"/>
          <w:szCs w:val="18"/>
        </w:rPr>
      </w:pPr>
    </w:p>
    <w:p w:rsidR="00C414C1" w:rsidRDefault="00C414C1">
      <w:pPr>
        <w:ind w:right="-35"/>
        <w:rPr>
          <w:sz w:val="18"/>
          <w:szCs w:val="18"/>
        </w:rPr>
      </w:pPr>
    </w:p>
    <w:p w:rsidR="00C414C1" w:rsidRDefault="00C414C1">
      <w:pPr>
        <w:ind w:right="-35"/>
        <w:rPr>
          <w:sz w:val="18"/>
          <w:szCs w:val="18"/>
        </w:rPr>
      </w:pPr>
    </w:p>
    <w:p w:rsidR="00C414C1" w:rsidRDefault="00C414C1">
      <w:pPr>
        <w:ind w:right="-35"/>
        <w:rPr>
          <w:sz w:val="18"/>
          <w:szCs w:val="18"/>
        </w:rPr>
      </w:pPr>
    </w:p>
    <w:p w:rsidR="00C414C1" w:rsidRDefault="00554556">
      <w:pPr>
        <w:ind w:right="-35"/>
        <w:rPr>
          <w:sz w:val="22"/>
          <w:szCs w:val="22"/>
        </w:rPr>
      </w:pPr>
      <w:r>
        <w:rPr>
          <w:sz w:val="22"/>
          <w:szCs w:val="22"/>
        </w:rPr>
        <w:t>...................................</w:t>
      </w:r>
      <w:r>
        <w:rPr>
          <w:sz w:val="22"/>
          <w:szCs w:val="22"/>
        </w:rPr>
        <w:tab/>
        <w:t xml:space="preserve">                                                                         ....................................................</w:t>
      </w:r>
    </w:p>
    <w:p w:rsidR="00C414C1" w:rsidRPr="001B18B2" w:rsidRDefault="00554556" w:rsidP="001B18B2">
      <w:pPr>
        <w:rPr>
          <w:sz w:val="22"/>
          <w:szCs w:val="22"/>
        </w:rPr>
      </w:pPr>
      <w:r>
        <w:rPr>
          <w:sz w:val="22"/>
          <w:szCs w:val="22"/>
        </w:rPr>
        <w:t xml:space="preserve">               </w:t>
      </w:r>
      <w:proofErr w:type="gramStart"/>
      <w:r>
        <w:rPr>
          <w:sz w:val="22"/>
          <w:szCs w:val="22"/>
        </w:rPr>
        <w:t xml:space="preserve">data                                                  </w:t>
      </w:r>
      <w:proofErr w:type="gramEnd"/>
      <w:r>
        <w:rPr>
          <w:sz w:val="22"/>
          <w:szCs w:val="22"/>
        </w:rPr>
        <w:t xml:space="preserve">                                        Podpis osoby upoważnionej</w:t>
      </w:r>
    </w:p>
    <w:sectPr w:rsidR="00C414C1" w:rsidRPr="001B18B2">
      <w:pgSz w:w="11906" w:h="16838"/>
      <w:pgMar w:top="993" w:right="1417" w:bottom="851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emens Sans">
    <w:altName w:val="Times New Roman"/>
    <w:charset w:val="EE"/>
    <w:family w:val="roman"/>
    <w:pitch w:val="variable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Lucida Sans">
    <w:panose1 w:val="020B0602040502020204"/>
    <w:charset w:val="EE"/>
    <w:family w:val="swiss"/>
    <w:pitch w:val="variable"/>
    <w:sig w:usb0="8100AAF7" w:usb1="0000807B" w:usb2="00000008" w:usb3="00000000" w:csb0="0000009F" w:csb1="00000000"/>
  </w:font>
  <w:font w:name="Andale Sans UI"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rlito">
    <w:panose1 w:val="020F0502020204030204"/>
    <w:charset w:val="EE"/>
    <w:family w:val="swiss"/>
    <w:pitch w:val="variable"/>
    <w:sig w:usb0="E10002FF" w:usb1="5000E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004F12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931559F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BB977B1"/>
    <w:multiLevelType w:val="hybridMultilevel"/>
    <w:tmpl w:val="1C6A62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497772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10F94E90"/>
    <w:multiLevelType w:val="multilevel"/>
    <w:tmpl w:val="3FF2AA88"/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222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42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662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82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02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822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542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262" w:hanging="180"/>
      </w:pPr>
    </w:lvl>
  </w:abstractNum>
  <w:abstractNum w:abstractNumId="5" w15:restartNumberingAfterBreak="0">
    <w:nsid w:val="2D7352EF"/>
    <w:multiLevelType w:val="multilevel"/>
    <w:tmpl w:val="30A21B3E"/>
    <w:lvl w:ilvl="0">
      <w:start w:val="21"/>
      <w:numFmt w:val="decimal"/>
      <w:lvlText w:val="%1.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6" w15:restartNumberingAfterBreak="0">
    <w:nsid w:val="2EA80D96"/>
    <w:multiLevelType w:val="hybridMultilevel"/>
    <w:tmpl w:val="F16C51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BC2A3D"/>
    <w:multiLevelType w:val="multilevel"/>
    <w:tmpl w:val="562EA50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430F608B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5FBC6B5B"/>
    <w:multiLevelType w:val="hybridMultilevel"/>
    <w:tmpl w:val="AAACF2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B7D7B12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1" w15:restartNumberingAfterBreak="0">
    <w:nsid w:val="782628A3"/>
    <w:multiLevelType w:val="multilevel"/>
    <w:tmpl w:val="9CF287CA"/>
    <w:lvl w:ilvl="0">
      <w:start w:val="32"/>
      <w:numFmt w:val="decimal"/>
      <w:lvlText w:val="%1.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2" w15:restartNumberingAfterBreak="0">
    <w:nsid w:val="7BD20221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4"/>
  </w:num>
  <w:num w:numId="2">
    <w:abstractNumId w:val="7"/>
  </w:num>
  <w:num w:numId="3">
    <w:abstractNumId w:val="1"/>
  </w:num>
  <w:num w:numId="4">
    <w:abstractNumId w:val="5"/>
  </w:num>
  <w:num w:numId="5">
    <w:abstractNumId w:val="11"/>
  </w:num>
  <w:num w:numId="6">
    <w:abstractNumId w:val="6"/>
  </w:num>
  <w:num w:numId="7">
    <w:abstractNumId w:val="12"/>
  </w:num>
  <w:num w:numId="8">
    <w:abstractNumId w:val="3"/>
  </w:num>
  <w:num w:numId="9">
    <w:abstractNumId w:val="2"/>
  </w:num>
  <w:num w:numId="10">
    <w:abstractNumId w:val="9"/>
  </w:num>
  <w:num w:numId="11">
    <w:abstractNumId w:val="10"/>
  </w:num>
  <w:num w:numId="12">
    <w:abstractNumId w:val="0"/>
  </w:num>
  <w:num w:numId="13">
    <w:abstractNumId w:val="8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4C1"/>
    <w:rsid w:val="00034F03"/>
    <w:rsid w:val="000A64C2"/>
    <w:rsid w:val="000B3538"/>
    <w:rsid w:val="001B18B2"/>
    <w:rsid w:val="001B29F0"/>
    <w:rsid w:val="001C37B1"/>
    <w:rsid w:val="00295574"/>
    <w:rsid w:val="002C02B1"/>
    <w:rsid w:val="002C1484"/>
    <w:rsid w:val="002C6C47"/>
    <w:rsid w:val="00315C3C"/>
    <w:rsid w:val="00376BF3"/>
    <w:rsid w:val="00391508"/>
    <w:rsid w:val="003A5470"/>
    <w:rsid w:val="003A55D6"/>
    <w:rsid w:val="003B0245"/>
    <w:rsid w:val="003D4A34"/>
    <w:rsid w:val="003E08EC"/>
    <w:rsid w:val="003F3501"/>
    <w:rsid w:val="004736F8"/>
    <w:rsid w:val="00482B14"/>
    <w:rsid w:val="004E1841"/>
    <w:rsid w:val="0052157F"/>
    <w:rsid w:val="0053095A"/>
    <w:rsid w:val="00537D57"/>
    <w:rsid w:val="0055049F"/>
    <w:rsid w:val="00554556"/>
    <w:rsid w:val="005850CE"/>
    <w:rsid w:val="005B2CF0"/>
    <w:rsid w:val="00627A55"/>
    <w:rsid w:val="006345F5"/>
    <w:rsid w:val="00660105"/>
    <w:rsid w:val="006633AE"/>
    <w:rsid w:val="00675E17"/>
    <w:rsid w:val="006C5786"/>
    <w:rsid w:val="006D4D16"/>
    <w:rsid w:val="0071164C"/>
    <w:rsid w:val="00723921"/>
    <w:rsid w:val="00745A8D"/>
    <w:rsid w:val="007A2028"/>
    <w:rsid w:val="00822078"/>
    <w:rsid w:val="008630B9"/>
    <w:rsid w:val="008818CF"/>
    <w:rsid w:val="00886898"/>
    <w:rsid w:val="008B5721"/>
    <w:rsid w:val="008D6945"/>
    <w:rsid w:val="008E086D"/>
    <w:rsid w:val="008E13EE"/>
    <w:rsid w:val="008E3A72"/>
    <w:rsid w:val="00906F3F"/>
    <w:rsid w:val="00912D4E"/>
    <w:rsid w:val="00940265"/>
    <w:rsid w:val="009415DF"/>
    <w:rsid w:val="009853DD"/>
    <w:rsid w:val="009B201E"/>
    <w:rsid w:val="009C7229"/>
    <w:rsid w:val="00A24650"/>
    <w:rsid w:val="00AC1E28"/>
    <w:rsid w:val="00AC3234"/>
    <w:rsid w:val="00AF6EC7"/>
    <w:rsid w:val="00B017F6"/>
    <w:rsid w:val="00B42E26"/>
    <w:rsid w:val="00B4654F"/>
    <w:rsid w:val="00B77AEE"/>
    <w:rsid w:val="00B92C1C"/>
    <w:rsid w:val="00BE20A0"/>
    <w:rsid w:val="00BE5556"/>
    <w:rsid w:val="00C40B27"/>
    <w:rsid w:val="00C414C1"/>
    <w:rsid w:val="00CC2D45"/>
    <w:rsid w:val="00CC55CB"/>
    <w:rsid w:val="00D0306B"/>
    <w:rsid w:val="00D5461D"/>
    <w:rsid w:val="00D61CEF"/>
    <w:rsid w:val="00D86841"/>
    <w:rsid w:val="00D949B0"/>
    <w:rsid w:val="00DF49A0"/>
    <w:rsid w:val="00E64BE1"/>
    <w:rsid w:val="00EE3C54"/>
    <w:rsid w:val="00F2214D"/>
    <w:rsid w:val="00F27922"/>
    <w:rsid w:val="00F42F5B"/>
    <w:rsid w:val="00F53E5E"/>
    <w:rsid w:val="00F95EA7"/>
    <w:rsid w:val="00F960FE"/>
    <w:rsid w:val="00FB637D"/>
    <w:rsid w:val="00FD3384"/>
    <w:rsid w:val="00FD40AA"/>
    <w:rsid w:val="00FE0B57"/>
    <w:rsid w:val="00FF4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2C2CDA3-C23B-421C-9649-D89E7A60F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A5470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pPr>
      <w:keepNext/>
      <w:keepLines/>
      <w:spacing w:before="40"/>
      <w:outlineLvl w:val="1"/>
    </w:pPr>
    <w:rPr>
      <w:rFonts w:ascii="Calibri Light" w:eastAsia="Calibri" w:hAnsi="Calibri Light"/>
      <w:color w:val="2F5496"/>
      <w:sz w:val="26"/>
      <w:szCs w:val="26"/>
    </w:rPr>
  </w:style>
  <w:style w:type="paragraph" w:styleId="Nagwek3">
    <w:name w:val="heading 3"/>
    <w:basedOn w:val="Akapitzlist"/>
    <w:next w:val="Normalny"/>
    <w:link w:val="Nagwek3Znak"/>
    <w:qFormat/>
    <w:pPr>
      <w:spacing w:before="240" w:after="27" w:line="290" w:lineRule="auto"/>
      <w:ind w:left="0"/>
      <w:contextualSpacing/>
      <w:outlineLvl w:val="2"/>
    </w:pPr>
    <w:rPr>
      <w:rFonts w:ascii="Cambria" w:hAnsi="Cambria" w:cs="Cambria"/>
      <w:b/>
      <w:color w:val="000000"/>
      <w:sz w:val="24"/>
      <w:szCs w:val="24"/>
      <w:lang w:val="pl-PL"/>
    </w:rPr>
  </w:style>
  <w:style w:type="paragraph" w:styleId="Nagwek4">
    <w:name w:val="heading 4"/>
    <w:basedOn w:val="Normalny"/>
    <w:next w:val="Normalny"/>
    <w:link w:val="Nagwek4Znak"/>
    <w:qFormat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  <w:sz w:val="20"/>
      <w:szCs w:val="20"/>
      <w:lang w:val="x-none"/>
    </w:rPr>
  </w:style>
  <w:style w:type="paragraph" w:styleId="Nagwek5">
    <w:name w:val="heading 5"/>
    <w:basedOn w:val="Normalny"/>
    <w:next w:val="Normalny"/>
    <w:link w:val="Nagwek5Znak"/>
    <w:qFormat/>
    <w:pPr>
      <w:keepNext/>
      <w:keepLines/>
      <w:spacing w:before="40" w:line="290" w:lineRule="auto"/>
      <w:ind w:left="10" w:hanging="10"/>
      <w:outlineLvl w:val="4"/>
    </w:pPr>
    <w:rPr>
      <w:rFonts w:ascii="Cambria" w:hAnsi="Cambria"/>
      <w:color w:val="365F91"/>
    </w:rPr>
  </w:style>
  <w:style w:type="paragraph" w:styleId="Nagwek6">
    <w:name w:val="heading 6"/>
    <w:basedOn w:val="Normalny"/>
    <w:next w:val="Normalny"/>
    <w:link w:val="Nagwek6Znak"/>
    <w:qFormat/>
    <w:pPr>
      <w:keepNext/>
      <w:keepLines/>
      <w:spacing w:before="200" w:after="40" w:line="259" w:lineRule="auto"/>
      <w:jc w:val="right"/>
      <w:outlineLvl w:val="5"/>
    </w:pPr>
    <w:rPr>
      <w:rFonts w:ascii="Calibri" w:eastAsia="Calibri" w:hAnsi="Calibri" w:cs="Calibri"/>
      <w:b/>
      <w:color w:val="00000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kapitzlistZnak">
    <w:name w:val="Akapit z listą Znak"/>
    <w:link w:val="Akapitzlist"/>
    <w:qFormat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customStyle="1" w:styleId="Domylnaczcionkaakapitu1">
    <w:name w:val="Domyślna czcionka akapitu1"/>
    <w:qFormat/>
  </w:style>
  <w:style w:type="character" w:customStyle="1" w:styleId="TekstpodstawowywcityZnak">
    <w:name w:val="Tekst podstawowy wcięty Znak"/>
    <w:link w:val="Tekstpodstawowywcity"/>
    <w:qFormat/>
    <w:rPr>
      <w:lang w:val="x-none" w:eastAsia="x-none"/>
    </w:rPr>
  </w:style>
  <w:style w:type="character" w:customStyle="1" w:styleId="TekstdymkaZnak">
    <w:name w:val="Tekst dymka Znak"/>
    <w:link w:val="Tekstdymka"/>
    <w:qFormat/>
    <w:rPr>
      <w:rFonts w:ascii="Tahoma" w:eastAsia="Times New Roman" w:hAnsi="Tahoma" w:cs="Tahoma"/>
      <w:sz w:val="16"/>
      <w:szCs w:val="16"/>
    </w:rPr>
  </w:style>
  <w:style w:type="character" w:customStyle="1" w:styleId="ListParagraphChar">
    <w:name w:val="List Paragraph Char"/>
    <w:link w:val="Akapitzlist1"/>
    <w:qFormat/>
    <w:rPr>
      <w:sz w:val="22"/>
      <w:szCs w:val="22"/>
      <w:lang w:val="x-none" w:eastAsia="en-US"/>
    </w:rPr>
  </w:style>
  <w:style w:type="character" w:customStyle="1" w:styleId="NagwekZnak">
    <w:name w:val="Nagłówek Znak"/>
    <w:basedOn w:val="Domylnaczcionkaakapitu"/>
    <w:link w:val="Nagwek"/>
    <w:qFormat/>
    <w:rPr>
      <w:rFonts w:ascii="Times New Roman" w:eastAsia="Times New Roman" w:hAnsi="Times New Roman"/>
      <w:sz w:val="24"/>
      <w:szCs w:val="24"/>
    </w:rPr>
  </w:style>
  <w:style w:type="character" w:customStyle="1" w:styleId="StopkaZnak">
    <w:name w:val="Stopka Znak"/>
    <w:basedOn w:val="Domylnaczcionkaakapitu"/>
    <w:link w:val="Stopka"/>
    <w:qFormat/>
    <w:rPr>
      <w:rFonts w:ascii="Times New Roman" w:eastAsia="Times New Roman" w:hAnsi="Times New Roman"/>
      <w:sz w:val="24"/>
      <w:szCs w:val="24"/>
    </w:rPr>
  </w:style>
  <w:style w:type="character" w:styleId="Odwoaniedokomentarza">
    <w:name w:val="annotation reference"/>
    <w:basedOn w:val="Domylnaczcionkaakapitu"/>
    <w:qFormat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qFormat/>
    <w:rPr>
      <w:rFonts w:cs="Calibri"/>
      <w:color w:val="000000"/>
      <w:u w:val="none"/>
      <w:lang w:val="de-DE"/>
    </w:rPr>
  </w:style>
  <w:style w:type="character" w:customStyle="1" w:styleId="Nagwek4Znak">
    <w:name w:val="Nagłówek 4 Znak"/>
    <w:basedOn w:val="Domylnaczcionkaakapitu"/>
    <w:link w:val="Nagwek4"/>
    <w:qFormat/>
    <w:rPr>
      <w:rFonts w:ascii="Cambria" w:eastAsia="Times New Roman" w:hAnsi="Cambria"/>
      <w:b/>
      <w:bCs/>
      <w:i/>
      <w:iCs/>
      <w:color w:val="4F81BD"/>
      <w:lang w:val="x-none"/>
    </w:rPr>
  </w:style>
  <w:style w:type="character" w:customStyle="1" w:styleId="A2">
    <w:name w:val="A2"/>
    <w:qFormat/>
    <w:rPr>
      <w:rFonts w:cs="Siemens Sans"/>
      <w:color w:val="000000"/>
    </w:rPr>
  </w:style>
  <w:style w:type="character" w:customStyle="1" w:styleId="ZwykytekstZnak">
    <w:name w:val="Zwykły tekst Znak"/>
    <w:basedOn w:val="Domylnaczcionkaakapitu"/>
    <w:link w:val="Zwykytekst"/>
    <w:qFormat/>
    <w:rPr>
      <w:rFonts w:ascii="Arial" w:eastAsia="Calibri" w:hAnsi="Arial" w:cs="Arial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qFormat/>
    <w:rPr>
      <w:rFonts w:ascii="Times New Roman" w:eastAsia="Times New Roman" w:hAnsi="Times New Roman"/>
      <w:sz w:val="24"/>
      <w:szCs w:val="24"/>
    </w:rPr>
  </w:style>
  <w:style w:type="character" w:customStyle="1" w:styleId="Podpistabeli">
    <w:name w:val="Podpis tabeli_"/>
    <w:basedOn w:val="Domylnaczcionkaakapitu"/>
    <w:link w:val="Podpistabeli0"/>
    <w:qFormat/>
    <w:rPr>
      <w:rFonts w:ascii="Times New Roman" w:hAnsi="Times New Roman"/>
      <w:sz w:val="18"/>
      <w:szCs w:val="18"/>
      <w:shd w:val="clear" w:color="auto" w:fill="FFFFFF"/>
    </w:rPr>
  </w:style>
  <w:style w:type="character" w:customStyle="1" w:styleId="Nagwek2Znak">
    <w:name w:val="Nagłówek 2 Znak"/>
    <w:basedOn w:val="Domylnaczcionkaakapitu"/>
    <w:link w:val="Nagwek2"/>
    <w:qFormat/>
    <w:rPr>
      <w:rFonts w:ascii="Calibri Light" w:eastAsia="Calibri" w:hAnsi="Calibri Light" w:cs="Times New Roman"/>
      <w:color w:val="2F5496"/>
      <w:sz w:val="26"/>
      <w:szCs w:val="26"/>
    </w:rPr>
  </w:style>
  <w:style w:type="character" w:customStyle="1" w:styleId="Nagwek1Znak">
    <w:name w:val="Nagłówek 1 Znak"/>
    <w:basedOn w:val="Domylnaczcionkaakapitu"/>
    <w:link w:val="Nagwek1"/>
    <w:qFormat/>
    <w:rPr>
      <w:rFonts w:ascii="Arial" w:eastAsia="Times New Roman" w:hAnsi="Arial" w:cs="Arial"/>
      <w:b/>
      <w:bCs/>
      <w:kern w:val="2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qFormat/>
    <w:rPr>
      <w:rFonts w:ascii="Cambria" w:eastAsia="Times New Roman" w:hAnsi="Cambria" w:cs="Cambria"/>
      <w:b/>
      <w:color w:val="000000"/>
      <w:sz w:val="24"/>
      <w:szCs w:val="24"/>
    </w:rPr>
  </w:style>
  <w:style w:type="character" w:customStyle="1" w:styleId="Nagwek5Znak">
    <w:name w:val="Nagłówek 5 Znak"/>
    <w:basedOn w:val="Domylnaczcionkaakapitu"/>
    <w:link w:val="Nagwek5"/>
    <w:qFormat/>
    <w:rPr>
      <w:rFonts w:ascii="Cambria" w:eastAsia="Times New Roman" w:hAnsi="Cambria"/>
      <w:color w:val="365F91"/>
      <w:sz w:val="24"/>
      <w:szCs w:val="24"/>
    </w:rPr>
  </w:style>
  <w:style w:type="character" w:customStyle="1" w:styleId="Nagwek6Znak">
    <w:name w:val="Nagłówek 6 Znak"/>
    <w:basedOn w:val="Domylnaczcionkaakapitu"/>
    <w:link w:val="Nagwek6"/>
    <w:qFormat/>
    <w:rPr>
      <w:rFonts w:cs="Calibri"/>
      <w:b/>
      <w:color w:val="000000"/>
    </w:rPr>
  </w:style>
  <w:style w:type="character" w:customStyle="1" w:styleId="czeinternetowe">
    <w:name w:val="Łącze internetowe"/>
    <w:rPr>
      <w:color w:val="0000FF"/>
      <w:u w:val="single"/>
    </w:rPr>
  </w:style>
  <w:style w:type="character" w:styleId="Numerstrony">
    <w:name w:val="page number"/>
    <w:basedOn w:val="Domylnaczcionkaakapitu"/>
    <w:qFormat/>
  </w:style>
  <w:style w:type="character" w:customStyle="1" w:styleId="MapadokumentuZnak">
    <w:name w:val="Mapa dokumentu Znak"/>
    <w:basedOn w:val="Domylnaczcionkaakapitu"/>
    <w:link w:val="Mapadokumentu"/>
    <w:qFormat/>
    <w:rPr>
      <w:rFonts w:ascii="Tahoma" w:eastAsia="Times New Roman" w:hAnsi="Tahoma"/>
      <w:sz w:val="16"/>
      <w:szCs w:val="16"/>
      <w:lang w:val="x-none" w:eastAsia="x-none"/>
    </w:rPr>
  </w:style>
  <w:style w:type="character" w:customStyle="1" w:styleId="attributenametext">
    <w:name w:val="attribute_name_text"/>
    <w:qFormat/>
  </w:style>
  <w:style w:type="character" w:styleId="Pogrubienie">
    <w:name w:val="Strong"/>
    <w:qFormat/>
    <w:rPr>
      <w:b/>
      <w:bCs/>
    </w:rPr>
  </w:style>
  <w:style w:type="character" w:customStyle="1" w:styleId="fontstyle01">
    <w:name w:val="fontstyle01"/>
    <w:qFormat/>
    <w:rPr>
      <w:rFonts w:ascii="Helvetica" w:hAnsi="Helvetica"/>
      <w:b w:val="0"/>
      <w:bCs w:val="0"/>
      <w:i w:val="0"/>
      <w:iCs w:val="0"/>
      <w:color w:val="000000"/>
      <w:sz w:val="20"/>
      <w:szCs w:val="20"/>
    </w:rPr>
  </w:style>
  <w:style w:type="character" w:customStyle="1" w:styleId="fontstyle21">
    <w:name w:val="fontstyle21"/>
    <w:qFormat/>
    <w:rPr>
      <w:rFonts w:ascii="Arial" w:hAnsi="Arial" w:cs="Arial"/>
      <w:b w:val="0"/>
      <w:bCs w:val="0"/>
      <w:i w:val="0"/>
      <w:iCs w:val="0"/>
      <w:color w:val="000000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qFormat/>
    <w:rPr>
      <w:rFonts w:ascii="Times New Roman" w:eastAsia="Times New Roman" w:hAnsi="Times New Roman"/>
    </w:rPr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EndnoteCharacters">
    <w:name w:val="Endnote Characters"/>
    <w:qFormat/>
    <w:rPr>
      <w:vertAlign w:val="superscript"/>
    </w:rPr>
  </w:style>
  <w:style w:type="character" w:customStyle="1" w:styleId="style5">
    <w:name w:val="style5"/>
    <w:qFormat/>
  </w:style>
  <w:style w:type="character" w:customStyle="1" w:styleId="TytuZnak">
    <w:name w:val="Tytuł Znak"/>
    <w:link w:val="Tytu"/>
    <w:qFormat/>
    <w:rPr>
      <w:sz w:val="36"/>
    </w:rPr>
  </w:style>
  <w:style w:type="character" w:customStyle="1" w:styleId="TytuZnak1">
    <w:name w:val="Tytuł Znak1"/>
    <w:basedOn w:val="Domylnaczcionkaakapitu"/>
    <w:qFormat/>
    <w:rPr>
      <w:rFonts w:ascii="Calibri Light" w:eastAsia="Calibri" w:hAnsi="Calibri Light" w:cs="Times New Roman"/>
      <w:spacing w:val="-10"/>
      <w:kern w:val="2"/>
      <w:sz w:val="56"/>
      <w:szCs w:val="56"/>
    </w:rPr>
  </w:style>
  <w:style w:type="character" w:customStyle="1" w:styleId="UnresolvedMention1">
    <w:name w:val="Unresolved Mention1"/>
    <w:qFormat/>
    <w:rPr>
      <w:color w:val="605E5C"/>
      <w:shd w:val="clear" w:color="auto" w:fill="E1DFDD"/>
    </w:rPr>
  </w:style>
  <w:style w:type="character" w:customStyle="1" w:styleId="TematkomentarzaZnak">
    <w:name w:val="Temat komentarza Znak"/>
    <w:basedOn w:val="TekstkomentarzaZnak"/>
    <w:link w:val="Tematkomentarza"/>
    <w:qFormat/>
    <w:rPr>
      <w:rFonts w:ascii="Cambria" w:eastAsia="Times New Roman" w:hAnsi="Cambria" w:cs="Cambria"/>
      <w:b/>
      <w:bCs/>
      <w:color w:val="000000"/>
      <w:u w:val="none"/>
      <w:lang w:val="de-DE"/>
    </w:rPr>
  </w:style>
  <w:style w:type="character" w:customStyle="1" w:styleId="HTML-wstpniesformatowanyZnak">
    <w:name w:val="HTML - wstępnie sformatowany Znak"/>
    <w:qFormat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BezodstpwZnak">
    <w:name w:val="Bez odstępów Znak"/>
    <w:link w:val="Bezodstpw"/>
    <w:qFormat/>
    <w:rPr>
      <w:rFonts w:ascii="Times New Roman" w:eastAsia="Times New Roman" w:hAnsi="Times New Roman"/>
      <w:sz w:val="24"/>
      <w:szCs w:val="24"/>
    </w:rPr>
  </w:style>
  <w:style w:type="character" w:customStyle="1" w:styleId="FontStyle41">
    <w:name w:val="Font Style41"/>
    <w:qFormat/>
    <w:rPr>
      <w:rFonts w:ascii="Calibri" w:hAnsi="Calibri" w:cs="Calibri"/>
      <w:sz w:val="18"/>
      <w:szCs w:val="18"/>
    </w:rPr>
  </w:style>
  <w:style w:type="character" w:customStyle="1" w:styleId="abcZnakZnak">
    <w:name w:val="abc Znak Znak"/>
    <w:qFormat/>
    <w:rPr>
      <w:rFonts w:ascii="Arial Narrow" w:eastAsia="Times New Roman" w:hAnsi="Arial Narrow"/>
      <w:b/>
      <w:color w:val="000000"/>
      <w:sz w:val="24"/>
      <w:szCs w:val="24"/>
    </w:rPr>
  </w:style>
  <w:style w:type="character" w:customStyle="1" w:styleId="normaltextrun">
    <w:name w:val="normaltextrun"/>
    <w:basedOn w:val="Domylnaczcionkaakapitu"/>
    <w:qFormat/>
  </w:style>
  <w:style w:type="character" w:customStyle="1" w:styleId="eop">
    <w:name w:val="eop"/>
    <w:basedOn w:val="Domylnaczcionkaakapitu"/>
    <w:qFormat/>
  </w:style>
  <w:style w:type="character" w:customStyle="1" w:styleId="normaltextrun1">
    <w:name w:val="normaltextrun1"/>
    <w:basedOn w:val="Domylnaczcionkaakapitu"/>
    <w:qFormat/>
  </w:style>
  <w:style w:type="character" w:customStyle="1" w:styleId="Nierozpoznanawzmianka1">
    <w:name w:val="Nierozpoznana wzmianka1"/>
    <w:qFormat/>
    <w:rPr>
      <w:color w:val="605E5C"/>
      <w:shd w:val="clear" w:color="auto" w:fill="E1DFDD"/>
    </w:rPr>
  </w:style>
  <w:style w:type="character" w:customStyle="1" w:styleId="Wzmianka1">
    <w:name w:val="Wzmianka1"/>
    <w:qFormat/>
    <w:rPr>
      <w:color w:val="2B579A"/>
      <w:shd w:val="clear" w:color="auto" w:fill="E1DFDD"/>
    </w:rPr>
  </w:style>
  <w:style w:type="character" w:customStyle="1" w:styleId="HTML-wstpniesformatowanyZnak1">
    <w:name w:val="HTML - wstępnie sformatowany Znak1"/>
    <w:link w:val="HTML-wstpniesformatowany"/>
    <w:qFormat/>
    <w:rPr>
      <w:rFonts w:ascii="Courier New" w:hAnsi="Courier New" w:cs="Courier New"/>
    </w:rPr>
  </w:style>
  <w:style w:type="character" w:customStyle="1" w:styleId="TekstdymkaZnak1">
    <w:name w:val="Tekst dymka Znak1"/>
    <w:qFormat/>
    <w:rPr>
      <w:rFonts w:ascii="Segoe UI" w:eastAsia="Calibri" w:hAnsi="Segoe UI" w:cs="Segoe UI"/>
      <w:color w:val="000000"/>
      <w:sz w:val="18"/>
      <w:szCs w:val="18"/>
    </w:rPr>
  </w:style>
  <w:style w:type="character" w:customStyle="1" w:styleId="TekstkomentarzaZnak1">
    <w:name w:val="Tekst komentarza Znak1"/>
    <w:qFormat/>
    <w:rPr>
      <w:rFonts w:ascii="Calibri" w:eastAsia="Calibri" w:hAnsi="Calibri" w:cs="Calibri"/>
      <w:color w:val="000000"/>
      <w:sz w:val="20"/>
      <w:szCs w:val="20"/>
    </w:rPr>
  </w:style>
  <w:style w:type="character" w:customStyle="1" w:styleId="TematkomentarzaZnak1">
    <w:name w:val="Temat komentarza Znak1"/>
    <w:qFormat/>
    <w:rPr>
      <w:rFonts w:ascii="Calibri" w:eastAsia="Calibri" w:hAnsi="Calibri" w:cs="Calibri"/>
      <w:b/>
      <w:bCs/>
      <w:color w:val="000000"/>
      <w:sz w:val="20"/>
      <w:szCs w:val="20"/>
    </w:rPr>
  </w:style>
  <w:style w:type="character" w:customStyle="1" w:styleId="Odwiedzoneczeinternetowe">
    <w:name w:val="Odwiedzone łącze internetowe"/>
    <w:rPr>
      <w:color w:val="954F72"/>
      <w:u w:val="single"/>
    </w:rPr>
  </w:style>
  <w:style w:type="character" w:customStyle="1" w:styleId="NagwekZnak1">
    <w:name w:val="Nagłówek Znak1"/>
    <w:qFormat/>
    <w:rPr>
      <w:rFonts w:ascii="Cambria" w:eastAsia="Times New Roman" w:hAnsi="Cambria" w:cs="Cambria"/>
      <w:color w:val="000000"/>
      <w:sz w:val="24"/>
      <w:szCs w:val="24"/>
      <w:lang w:eastAsia="pl-PL"/>
    </w:rPr>
  </w:style>
  <w:style w:type="character" w:customStyle="1" w:styleId="StopkaZnak1">
    <w:name w:val="Stopka Znak1"/>
    <w:qFormat/>
    <w:rPr>
      <w:rFonts w:ascii="Cambria" w:eastAsia="Times New Roman" w:hAnsi="Cambria" w:cs="Cambria"/>
      <w:color w:val="000000"/>
      <w:sz w:val="24"/>
      <w:szCs w:val="24"/>
      <w:lang w:eastAsia="pl-PL"/>
    </w:rPr>
  </w:style>
  <w:style w:type="character" w:customStyle="1" w:styleId="HTML-wstpniesformatowanyZnak2">
    <w:name w:val="HTML - wstępnie sformatowany Znak2"/>
    <w:basedOn w:val="Domylnaczcionkaakapitu"/>
    <w:qFormat/>
    <w:rPr>
      <w:rFonts w:ascii="Consolas" w:eastAsia="Times New Roman" w:hAnsi="Consolas"/>
    </w:rPr>
  </w:style>
  <w:style w:type="character" w:customStyle="1" w:styleId="PodtytuZnak">
    <w:name w:val="Podtytuł Znak"/>
    <w:basedOn w:val="Domylnaczcionkaakapitu"/>
    <w:link w:val="Podtytu"/>
    <w:qFormat/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Numeracjawierszy">
    <w:name w:val="Numeracja wierszy"/>
  </w:style>
  <w:style w:type="paragraph" w:styleId="Nagwek">
    <w:name w:val="header"/>
    <w:basedOn w:val="Normalny"/>
    <w:next w:val="Tekstpodstawowy"/>
    <w:link w:val="NagwekZnak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pPr>
      <w:spacing w:after="120"/>
    </w:pPr>
  </w:style>
  <w:style w:type="paragraph" w:styleId="Lista">
    <w:name w:val="List"/>
    <w:basedOn w:val="Tekstpodstawowy1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ascii="Arial" w:hAnsi="Arial" w:cs="Lucida Sans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ascii="Arial" w:hAnsi="Arial" w:cs="Lucida Sans"/>
      <w:sz w:val="22"/>
      <w:szCs w:val="19"/>
    </w:rPr>
  </w:style>
  <w:style w:type="paragraph" w:customStyle="1" w:styleId="Gwkaistopka">
    <w:name w:val="Główka i stopka"/>
    <w:basedOn w:val="Normalny"/>
    <w:qFormat/>
    <w:rPr>
      <w:rFonts w:ascii="Arial" w:hAnsi="Arial"/>
      <w:sz w:val="22"/>
      <w:szCs w:val="19"/>
    </w:rPr>
  </w:style>
  <w:style w:type="paragraph" w:styleId="Akapitzlist">
    <w:name w:val="List Paragraph"/>
    <w:basedOn w:val="Normalny"/>
    <w:link w:val="AkapitzlistZnak"/>
    <w:qFormat/>
    <w:pPr>
      <w:ind w:left="708"/>
    </w:pPr>
    <w:rPr>
      <w:sz w:val="20"/>
      <w:szCs w:val="20"/>
      <w:lang w:val="x-none"/>
    </w:rPr>
  </w:style>
  <w:style w:type="paragraph" w:styleId="Bezodstpw">
    <w:name w:val="No Spacing"/>
    <w:link w:val="BezodstpwZnak"/>
    <w:qFormat/>
    <w:rPr>
      <w:rFonts w:ascii="Times New Roman" w:eastAsia="Times New Roman" w:hAnsi="Times New Roman"/>
      <w:sz w:val="24"/>
      <w:szCs w:val="24"/>
    </w:rPr>
  </w:style>
  <w:style w:type="paragraph" w:styleId="Tekstpodstawowywcity">
    <w:name w:val="Body Text Indent"/>
    <w:basedOn w:val="Normalny"/>
    <w:link w:val="TekstpodstawowywcityZnak"/>
    <w:pPr>
      <w:spacing w:after="120" w:line="276" w:lineRule="auto"/>
      <w:ind w:left="283"/>
    </w:pPr>
    <w:rPr>
      <w:rFonts w:ascii="Calibri" w:eastAsia="Calibri" w:hAnsi="Calibri"/>
      <w:sz w:val="20"/>
      <w:szCs w:val="20"/>
      <w:lang w:val="x-none" w:eastAsia="x-none"/>
    </w:rPr>
  </w:style>
  <w:style w:type="paragraph" w:customStyle="1" w:styleId="Bezodstpw1">
    <w:name w:val="Bez odstępów1"/>
    <w:qFormat/>
    <w:rPr>
      <w:rFonts w:ascii="Cambria" w:eastAsia="Times New Roman" w:hAnsi="Cambria" w:cs="Cambria"/>
      <w:sz w:val="24"/>
      <w:szCs w:val="24"/>
      <w:lang w:val="cs-CZ"/>
    </w:rPr>
  </w:style>
  <w:style w:type="paragraph" w:styleId="NormalnyWeb">
    <w:name w:val="Normal (Web)"/>
    <w:basedOn w:val="Normalny"/>
    <w:qFormat/>
    <w:pPr>
      <w:widowControl w:val="0"/>
      <w:spacing w:before="280" w:after="280" w:line="100" w:lineRule="atLeast"/>
      <w:textAlignment w:val="baseline"/>
    </w:pPr>
    <w:rPr>
      <w:rFonts w:eastAsia="Andale Sans UI" w:cs="Tahoma"/>
      <w:kern w:val="2"/>
      <w:lang w:val="de-DE" w:eastAsia="fa-IR" w:bidi="fa-IR"/>
    </w:rPr>
  </w:style>
  <w:style w:type="paragraph" w:customStyle="1" w:styleId="Default">
    <w:name w:val="Default"/>
    <w:qFormat/>
    <w:rPr>
      <w:rFonts w:ascii="Siemens Sans" w:hAnsi="Siemens Sans" w:cs="Siemens Sans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qFormat/>
    <w:rPr>
      <w:rFonts w:ascii="Tahoma" w:hAnsi="Tahoma" w:cs="Tahoma"/>
      <w:sz w:val="16"/>
      <w:szCs w:val="16"/>
    </w:rPr>
  </w:style>
  <w:style w:type="paragraph" w:customStyle="1" w:styleId="Akapitzlist1">
    <w:name w:val="Akapit z listą1"/>
    <w:basedOn w:val="Normalny"/>
    <w:link w:val="ListParagraphChar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paragraph" w:styleId="Tekstkomentarza">
    <w:name w:val="annotation text"/>
    <w:basedOn w:val="Normalny"/>
    <w:link w:val="TekstkomentarzaZnak"/>
    <w:qFormat/>
    <w:pPr>
      <w:spacing w:after="200"/>
    </w:pPr>
    <w:rPr>
      <w:rFonts w:ascii="Calibri" w:eastAsia="Calibri" w:hAnsi="Calibri" w:cs="Calibri"/>
      <w:color w:val="000000"/>
      <w:sz w:val="20"/>
      <w:szCs w:val="20"/>
      <w:lang w:val="de-DE"/>
    </w:rPr>
  </w:style>
  <w:style w:type="paragraph" w:customStyle="1" w:styleId="Akapitzlist2">
    <w:name w:val="Akapit z listą2"/>
    <w:basedOn w:val="Normalny"/>
    <w:qFormat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x-none" w:eastAsia="en-US"/>
    </w:rPr>
  </w:style>
  <w:style w:type="paragraph" w:customStyle="1" w:styleId="AbsatzTableFormat">
    <w:name w:val="AbsatzTableFormat"/>
    <w:basedOn w:val="Normalny"/>
    <w:qFormat/>
    <w:rPr>
      <w:rFonts w:ascii="Arial" w:eastAsia="MS Mincho" w:hAnsi="Arial"/>
      <w:sz w:val="22"/>
      <w:szCs w:val="20"/>
    </w:rPr>
  </w:style>
  <w:style w:type="paragraph" w:customStyle="1" w:styleId="Pa16">
    <w:name w:val="Pa16"/>
    <w:basedOn w:val="Default"/>
    <w:next w:val="Default"/>
    <w:qFormat/>
    <w:pPr>
      <w:spacing w:line="241" w:lineRule="atLeast"/>
    </w:pPr>
    <w:rPr>
      <w:rFonts w:cs="Times New Roman"/>
      <w:color w:val="auto"/>
    </w:rPr>
  </w:style>
  <w:style w:type="paragraph" w:styleId="Zwykytekst">
    <w:name w:val="Plain Text"/>
    <w:basedOn w:val="Normalny"/>
    <w:link w:val="ZwykytekstZnak"/>
    <w:qFormat/>
    <w:rPr>
      <w:rFonts w:ascii="Arial" w:eastAsia="Calibri" w:hAnsi="Arial" w:cs="Arial"/>
      <w:sz w:val="20"/>
      <w:szCs w:val="20"/>
      <w:lang w:eastAsia="en-US"/>
    </w:rPr>
  </w:style>
  <w:style w:type="paragraph" w:customStyle="1" w:styleId="Standard">
    <w:name w:val="Standard"/>
    <w:qFormat/>
    <w:pPr>
      <w:widowControl w:val="0"/>
      <w:textAlignment w:val="baseline"/>
    </w:pPr>
    <w:rPr>
      <w:rFonts w:ascii="Times New Roman" w:eastAsia="SimSun" w:hAnsi="Times New Roman" w:cs="Mangal"/>
      <w:kern w:val="2"/>
      <w:sz w:val="24"/>
      <w:szCs w:val="24"/>
      <w:lang w:eastAsia="zh-CN" w:bidi="hi-IN"/>
    </w:rPr>
  </w:style>
  <w:style w:type="paragraph" w:customStyle="1" w:styleId="Podpistabeli0">
    <w:name w:val="Podpis tabeli"/>
    <w:basedOn w:val="Normalny"/>
    <w:link w:val="Podpistabeli"/>
    <w:qFormat/>
    <w:pPr>
      <w:widowControl w:val="0"/>
      <w:shd w:val="clear" w:color="auto" w:fill="FFFFFF"/>
      <w:spacing w:line="240" w:lineRule="atLeast"/>
    </w:pPr>
    <w:rPr>
      <w:rFonts w:eastAsia="Calibri"/>
      <w:sz w:val="18"/>
      <w:szCs w:val="18"/>
    </w:rPr>
  </w:style>
  <w:style w:type="paragraph" w:customStyle="1" w:styleId="Zawartotabeli">
    <w:name w:val="Zawartość tabeli"/>
    <w:basedOn w:val="Normalny"/>
    <w:qFormat/>
    <w:pPr>
      <w:widowControl w:val="0"/>
      <w:suppressLineNumbers/>
    </w:pPr>
    <w:rPr>
      <w:rFonts w:ascii="Arial" w:hAnsi="Arial"/>
      <w:sz w:val="22"/>
      <w:szCs w:val="19"/>
    </w:rPr>
  </w:style>
  <w:style w:type="paragraph" w:customStyle="1" w:styleId="western">
    <w:name w:val="western"/>
    <w:basedOn w:val="Normalny"/>
    <w:qFormat/>
    <w:pPr>
      <w:spacing w:before="280" w:after="142" w:line="276" w:lineRule="auto"/>
    </w:pPr>
  </w:style>
  <w:style w:type="paragraph" w:customStyle="1" w:styleId="tekstwstpny">
    <w:name w:val="tekst wstępny"/>
    <w:basedOn w:val="Normalny"/>
    <w:qFormat/>
    <w:pPr>
      <w:spacing w:before="60" w:after="60"/>
    </w:pPr>
    <w:rPr>
      <w:sz w:val="20"/>
      <w:szCs w:val="20"/>
    </w:rPr>
  </w:style>
  <w:style w:type="paragraph" w:styleId="Mapadokumentu">
    <w:name w:val="Document Map"/>
    <w:basedOn w:val="Normalny"/>
    <w:link w:val="MapadokumentuZnak"/>
    <w:qFormat/>
    <w:rPr>
      <w:rFonts w:ascii="Tahoma" w:hAnsi="Tahoma"/>
      <w:sz w:val="16"/>
      <w:szCs w:val="16"/>
      <w:lang w:val="x-none" w:eastAsia="x-none"/>
    </w:rPr>
  </w:style>
  <w:style w:type="paragraph" w:styleId="Tekstprzypisukocowego">
    <w:name w:val="endnote text"/>
    <w:basedOn w:val="Normalny"/>
    <w:link w:val="TekstprzypisukocowegoZnak"/>
    <w:rPr>
      <w:sz w:val="20"/>
      <w:szCs w:val="20"/>
    </w:rPr>
  </w:style>
  <w:style w:type="paragraph" w:customStyle="1" w:styleId="AK2">
    <w:name w:val="AK_2"/>
    <w:basedOn w:val="pp2"/>
    <w:qFormat/>
    <w:pPr>
      <w:ind w:left="540" w:firstLine="540"/>
    </w:pPr>
  </w:style>
  <w:style w:type="paragraph" w:customStyle="1" w:styleId="pp2">
    <w:name w:val="pp_2"/>
    <w:basedOn w:val="Normalny"/>
    <w:qFormat/>
    <w:pPr>
      <w:spacing w:before="120"/>
      <w:ind w:left="1078" w:hanging="539"/>
      <w:jc w:val="both"/>
      <w:textAlignment w:val="baseline"/>
    </w:pPr>
    <w:rPr>
      <w:rFonts w:eastAsia="Arial"/>
      <w:szCs w:val="20"/>
      <w:lang w:eastAsia="ar-SA"/>
    </w:rPr>
  </w:style>
  <w:style w:type="paragraph" w:styleId="Tytu">
    <w:name w:val="Title"/>
    <w:basedOn w:val="Normalny"/>
    <w:link w:val="TytuZnak"/>
    <w:qFormat/>
    <w:pPr>
      <w:widowControl w:val="0"/>
      <w:spacing w:before="160"/>
      <w:jc w:val="center"/>
    </w:pPr>
    <w:rPr>
      <w:rFonts w:ascii="Calibri" w:eastAsia="Calibri" w:hAnsi="Calibri"/>
      <w:sz w:val="36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qFormat/>
    <w:pPr>
      <w:spacing w:after="27"/>
      <w:ind w:left="10" w:hanging="10"/>
    </w:pPr>
    <w:rPr>
      <w:rFonts w:ascii="Cambria" w:eastAsia="Times New Roman" w:hAnsi="Cambria" w:cs="Cambria"/>
      <w:b/>
      <w:bCs/>
      <w:lang w:val="pl-PL"/>
    </w:rPr>
  </w:style>
  <w:style w:type="paragraph" w:styleId="Nagwekindeksu">
    <w:name w:val="index heading"/>
    <w:basedOn w:val="Nagwek"/>
  </w:style>
  <w:style w:type="paragraph" w:styleId="Nagwekspisutreci">
    <w:name w:val="TOC Heading"/>
    <w:basedOn w:val="Nagwek1"/>
    <w:next w:val="Normalny"/>
    <w:pPr>
      <w:keepNext w:val="0"/>
      <w:spacing w:before="0" w:after="27" w:line="259" w:lineRule="auto"/>
      <w:contextualSpacing/>
      <w:outlineLvl w:val="9"/>
    </w:pPr>
    <w:rPr>
      <w:rFonts w:ascii="Cambria" w:hAnsi="Cambria" w:cs="Cambria"/>
      <w:b w:val="0"/>
      <w:bCs w:val="0"/>
      <w:color w:val="000000"/>
      <w:kern w:val="0"/>
      <w:szCs w:val="24"/>
    </w:rPr>
  </w:style>
  <w:style w:type="paragraph" w:styleId="Spistreci1">
    <w:name w:val="toc 1"/>
    <w:basedOn w:val="Normalny"/>
    <w:next w:val="Normalny"/>
    <w:autoRedefine/>
    <w:pPr>
      <w:spacing w:after="100" w:line="290" w:lineRule="auto"/>
      <w:ind w:hanging="10"/>
    </w:pPr>
    <w:rPr>
      <w:rFonts w:ascii="Cambria" w:hAnsi="Cambria" w:cs="Cambria"/>
      <w:color w:val="000000"/>
    </w:rPr>
  </w:style>
  <w:style w:type="paragraph" w:styleId="Spistreci2">
    <w:name w:val="toc 2"/>
    <w:basedOn w:val="Normalny"/>
    <w:next w:val="Normalny"/>
    <w:autoRedefine/>
    <w:pPr>
      <w:spacing w:after="100" w:line="290" w:lineRule="auto"/>
      <w:ind w:left="220" w:hanging="10"/>
    </w:pPr>
    <w:rPr>
      <w:rFonts w:ascii="Cambria" w:hAnsi="Cambria" w:cs="Cambria"/>
      <w:color w:val="000000"/>
    </w:rPr>
  </w:style>
  <w:style w:type="paragraph" w:styleId="Spistreci3">
    <w:name w:val="toc 3"/>
    <w:basedOn w:val="Normalny"/>
    <w:next w:val="Normalny"/>
    <w:autoRedefine/>
    <w:pPr>
      <w:spacing w:after="100" w:line="290" w:lineRule="auto"/>
      <w:ind w:left="480" w:hanging="10"/>
    </w:pPr>
    <w:rPr>
      <w:rFonts w:ascii="Cambria" w:hAnsi="Cambria" w:cs="Cambria"/>
      <w:color w:val="000000"/>
    </w:rPr>
  </w:style>
  <w:style w:type="paragraph" w:customStyle="1" w:styleId="Tekstpodstawowy1">
    <w:name w:val="Tekst podstawowy1"/>
    <w:basedOn w:val="Normalny"/>
    <w:qFormat/>
    <w:rPr>
      <w:rFonts w:ascii="Arial" w:hAnsi="Arial"/>
      <w:sz w:val="20"/>
      <w:szCs w:val="20"/>
    </w:rPr>
  </w:style>
  <w:style w:type="paragraph" w:customStyle="1" w:styleId="TableParagraph">
    <w:name w:val="Table Paragraph"/>
    <w:basedOn w:val="Normalny"/>
    <w:qFormat/>
    <w:pPr>
      <w:widowControl w:val="0"/>
    </w:pPr>
    <w:rPr>
      <w:rFonts w:ascii="Carlito" w:eastAsia="Carlito" w:hAnsi="Carlito" w:cs="Carlito"/>
      <w:sz w:val="22"/>
      <w:szCs w:val="19"/>
      <w:lang w:eastAsia="en-US"/>
    </w:rPr>
  </w:style>
  <w:style w:type="paragraph" w:styleId="HTML-wstpniesformatowany">
    <w:name w:val="HTML Preformatted"/>
    <w:basedOn w:val="Normalny"/>
    <w:link w:val="HTML-wstpniesformatowanyZnak1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alibri" w:hAnsi="Courier New" w:cs="Courier New"/>
      <w:sz w:val="20"/>
      <w:szCs w:val="20"/>
    </w:rPr>
  </w:style>
  <w:style w:type="paragraph" w:customStyle="1" w:styleId="ZnakZnak5">
    <w:name w:val="Znak Znak5"/>
    <w:basedOn w:val="Normalny"/>
    <w:qFormat/>
  </w:style>
  <w:style w:type="paragraph" w:customStyle="1" w:styleId="abcZnak">
    <w:name w:val="abc Znak"/>
    <w:basedOn w:val="Normalny"/>
    <w:qFormat/>
    <w:pPr>
      <w:widowControl w:val="0"/>
    </w:pPr>
    <w:rPr>
      <w:rFonts w:ascii="Arial Narrow" w:hAnsi="Arial Narrow"/>
      <w:b/>
      <w:color w:val="000000"/>
    </w:rPr>
  </w:style>
  <w:style w:type="paragraph" w:customStyle="1" w:styleId="paragraph">
    <w:name w:val="paragraph"/>
    <w:basedOn w:val="Normalny"/>
    <w:qFormat/>
    <w:pPr>
      <w:spacing w:before="280" w:after="280"/>
    </w:pPr>
  </w:style>
  <w:style w:type="paragraph" w:styleId="Poprawka">
    <w:name w:val="Revision"/>
    <w:qFormat/>
    <w:pPr>
      <w:jc w:val="right"/>
    </w:pPr>
    <w:rPr>
      <w:rFonts w:ascii="Arial" w:eastAsia="Times New Roman" w:hAnsi="Arial"/>
      <w:sz w:val="19"/>
      <w:szCs w:val="19"/>
    </w:r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styleId="Indeks1">
    <w:name w:val="index 1"/>
    <w:basedOn w:val="Normalny"/>
    <w:next w:val="Normalny"/>
    <w:autoRedefine/>
    <w:qFormat/>
    <w:pPr>
      <w:ind w:left="240" w:hanging="240"/>
    </w:pPr>
    <w:rPr>
      <w:rFonts w:ascii="Cambria" w:hAnsi="Cambria" w:cs="Cambria"/>
      <w:color w:val="000000"/>
    </w:rPr>
  </w:style>
  <w:style w:type="paragraph" w:styleId="Lista-kontynuacja2">
    <w:name w:val="List Continue 2"/>
    <w:basedOn w:val="Normalny"/>
    <w:qFormat/>
    <w:pPr>
      <w:spacing w:after="120" w:line="259" w:lineRule="auto"/>
      <w:ind w:left="566"/>
      <w:contextualSpacing/>
      <w:jc w:val="right"/>
    </w:pPr>
    <w:rPr>
      <w:rFonts w:ascii="Calibri" w:eastAsia="Calibri" w:hAnsi="Calibri" w:cs="Calibri"/>
      <w:color w:val="000000"/>
      <w:sz w:val="19"/>
      <w:szCs w:val="19"/>
    </w:rPr>
  </w:style>
  <w:style w:type="paragraph" w:customStyle="1" w:styleId="msonormal0">
    <w:name w:val="msonormal"/>
    <w:basedOn w:val="Normalny"/>
    <w:qFormat/>
    <w:pPr>
      <w:spacing w:before="280" w:after="280"/>
    </w:pPr>
  </w:style>
  <w:style w:type="paragraph" w:customStyle="1" w:styleId="xl68">
    <w:name w:val="xl68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305496"/>
      <w:spacing w:before="280" w:after="280"/>
      <w:jc w:val="center"/>
      <w:textAlignment w:val="center"/>
    </w:pPr>
    <w:rPr>
      <w:rFonts w:ascii="Arial" w:hAnsi="Arial" w:cs="Arial"/>
      <w:b/>
      <w:bCs/>
      <w:color w:val="FFFFFF"/>
      <w:sz w:val="20"/>
      <w:szCs w:val="20"/>
    </w:rPr>
  </w:style>
  <w:style w:type="paragraph" w:customStyle="1" w:styleId="xl69">
    <w:name w:val="xl69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DD7EE"/>
      <w:spacing w:before="280" w:after="280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70">
    <w:name w:val="xl70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top"/>
    </w:pPr>
    <w:rPr>
      <w:rFonts w:ascii="Arial" w:hAnsi="Arial" w:cs="Arial"/>
      <w:sz w:val="20"/>
      <w:szCs w:val="20"/>
    </w:rPr>
  </w:style>
  <w:style w:type="paragraph" w:customStyle="1" w:styleId="xl71">
    <w:name w:val="xl71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72">
    <w:name w:val="xl72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73">
    <w:name w:val="xl73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74">
    <w:name w:val="xl74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b/>
      <w:bCs/>
      <w:sz w:val="20"/>
      <w:szCs w:val="20"/>
    </w:rPr>
  </w:style>
  <w:style w:type="paragraph" w:customStyle="1" w:styleId="xl75">
    <w:name w:val="xl75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i/>
      <w:iCs/>
      <w:sz w:val="20"/>
      <w:szCs w:val="20"/>
    </w:rPr>
  </w:style>
  <w:style w:type="paragraph" w:customStyle="1" w:styleId="xl76">
    <w:name w:val="xl76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b/>
      <w:bCs/>
      <w:sz w:val="20"/>
      <w:szCs w:val="20"/>
    </w:rPr>
  </w:style>
  <w:style w:type="paragraph" w:customStyle="1" w:styleId="xl77">
    <w:name w:val="xl77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i/>
      <w:iCs/>
      <w:sz w:val="20"/>
      <w:szCs w:val="20"/>
    </w:rPr>
  </w:style>
  <w:style w:type="paragraph" w:customStyle="1" w:styleId="xl78">
    <w:name w:val="xl78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i/>
      <w:iCs/>
      <w:sz w:val="20"/>
      <w:szCs w:val="20"/>
    </w:rPr>
  </w:style>
  <w:style w:type="paragraph" w:customStyle="1" w:styleId="xl79">
    <w:name w:val="xl79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b/>
      <w:bCs/>
      <w:sz w:val="20"/>
      <w:szCs w:val="20"/>
    </w:rPr>
  </w:style>
  <w:style w:type="paragraph" w:customStyle="1" w:styleId="xl80">
    <w:name w:val="xl80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81">
    <w:name w:val="xl81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82">
    <w:name w:val="xl82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83">
    <w:name w:val="xl83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84">
    <w:name w:val="xl84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85">
    <w:name w:val="xl85"/>
    <w:basedOn w:val="Normalny"/>
    <w:qFormat/>
    <w:pPr>
      <w:spacing w:before="280" w:after="280"/>
    </w:pPr>
  </w:style>
  <w:style w:type="paragraph" w:customStyle="1" w:styleId="xl86">
    <w:name w:val="xl86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87">
    <w:name w:val="xl87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</w:style>
  <w:style w:type="paragraph" w:customStyle="1" w:styleId="xl88">
    <w:name w:val="xl88"/>
    <w:basedOn w:val="Normalny"/>
    <w:qFormat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280" w:after="280"/>
      <w:textAlignment w:val="center"/>
    </w:pPr>
    <w:rPr>
      <w:rFonts w:ascii="Tahoma" w:hAnsi="Tahoma" w:cs="Tahoma"/>
      <w:sz w:val="20"/>
      <w:szCs w:val="20"/>
    </w:rPr>
  </w:style>
  <w:style w:type="paragraph" w:customStyle="1" w:styleId="xl89">
    <w:name w:val="xl89"/>
    <w:basedOn w:val="Normalny"/>
    <w:qFormat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280" w:after="280"/>
      <w:textAlignment w:val="center"/>
    </w:pPr>
    <w:rPr>
      <w:rFonts w:ascii="Tahoma" w:hAnsi="Tahoma" w:cs="Tahoma"/>
      <w:sz w:val="20"/>
      <w:szCs w:val="20"/>
    </w:rPr>
  </w:style>
  <w:style w:type="paragraph" w:customStyle="1" w:styleId="xl90">
    <w:name w:val="xl90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color w:val="000000"/>
      <w:sz w:val="20"/>
      <w:szCs w:val="20"/>
    </w:rPr>
  </w:style>
  <w:style w:type="paragraph" w:customStyle="1" w:styleId="xl91">
    <w:name w:val="xl91"/>
    <w:basedOn w:val="Normalny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color w:val="000000"/>
      <w:sz w:val="20"/>
      <w:szCs w:val="20"/>
    </w:rPr>
  </w:style>
  <w:style w:type="paragraph" w:customStyle="1" w:styleId="xl92">
    <w:name w:val="xl92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</w:style>
  <w:style w:type="paragraph" w:customStyle="1" w:styleId="xl93">
    <w:name w:val="xl93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280" w:after="280"/>
    </w:pPr>
    <w:rPr>
      <w:rFonts w:ascii="Arial" w:hAnsi="Arial" w:cs="Arial"/>
      <w:sz w:val="20"/>
      <w:szCs w:val="20"/>
    </w:rPr>
  </w:style>
  <w:style w:type="paragraph" w:customStyle="1" w:styleId="xl94">
    <w:name w:val="xl94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280" w:after="280"/>
    </w:pPr>
  </w:style>
  <w:style w:type="paragraph" w:styleId="Podtytu">
    <w:name w:val="Subtitle"/>
    <w:basedOn w:val="Normalny"/>
    <w:next w:val="Normalny"/>
    <w:link w:val="PodtytuZnak"/>
    <w:qFormat/>
    <w:pPr>
      <w:keepNext/>
      <w:keepLines/>
      <w:spacing w:before="360" w:after="80" w:line="259" w:lineRule="auto"/>
      <w:jc w:val="right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StandardowyArial11">
    <w:name w:val="Standardowy + Arial 11"/>
    <w:basedOn w:val="tekstwstpny"/>
    <w:qFormat/>
    <w:pPr>
      <w:tabs>
        <w:tab w:val="left" w:pos="360"/>
      </w:tabs>
      <w:ind w:left="360" w:hanging="360"/>
      <w:jc w:val="both"/>
    </w:pPr>
    <w:rPr>
      <w:rFonts w:ascii="Arial" w:hAnsi="Arial" w:cs="Arial"/>
      <w:sz w:val="22"/>
      <w:szCs w:val="22"/>
    </w:rPr>
  </w:style>
  <w:style w:type="numbering" w:customStyle="1" w:styleId="Styl1">
    <w:name w:val="Styl1"/>
    <w:qFormat/>
  </w:style>
  <w:style w:type="numbering" w:customStyle="1" w:styleId="Biecalista1">
    <w:name w:val="Bieżąca lista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1259</Words>
  <Characters>7558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MZ. Zapłotna</dc:creator>
  <dc:description/>
  <cp:lastModifiedBy>Marta MZ. Zapłotna</cp:lastModifiedBy>
  <cp:revision>5</cp:revision>
  <cp:lastPrinted>2024-07-05T12:13:00Z</cp:lastPrinted>
  <dcterms:created xsi:type="dcterms:W3CDTF">2024-09-04T09:24:00Z</dcterms:created>
  <dcterms:modified xsi:type="dcterms:W3CDTF">2024-09-04T10:38:00Z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f6dbec8-95a8-4638-9f5f-bd076536645c_ActionId">
    <vt:lpwstr>58cf59a1-3d40-445e-804f-0ca24a154858</vt:lpwstr>
  </property>
  <property fmtid="{D5CDD505-2E9C-101B-9397-08002B2CF9AE}" pid="3" name="MSIP_Label_ff6dbec8-95a8-4638-9f5f-bd076536645c_ContentBits">
    <vt:lpwstr>0</vt:lpwstr>
  </property>
  <property fmtid="{D5CDD505-2E9C-101B-9397-08002B2CF9AE}" pid="4" name="MSIP_Label_ff6dbec8-95a8-4638-9f5f-bd076536645c_Enabled">
    <vt:lpwstr>true</vt:lpwstr>
  </property>
  <property fmtid="{D5CDD505-2E9C-101B-9397-08002B2CF9AE}" pid="5" name="MSIP_Label_ff6dbec8-95a8-4638-9f5f-bd076536645c_Method">
    <vt:lpwstr>Standard</vt:lpwstr>
  </property>
  <property fmtid="{D5CDD505-2E9C-101B-9397-08002B2CF9AE}" pid="6" name="MSIP_Label_ff6dbec8-95a8-4638-9f5f-bd076536645c_Name">
    <vt:lpwstr>Restricted - Default</vt:lpwstr>
  </property>
  <property fmtid="{D5CDD505-2E9C-101B-9397-08002B2CF9AE}" pid="7" name="MSIP_Label_ff6dbec8-95a8-4638-9f5f-bd076536645c_SetDate">
    <vt:lpwstr>2024-01-03T11:08:12Z</vt:lpwstr>
  </property>
  <property fmtid="{D5CDD505-2E9C-101B-9397-08002B2CF9AE}" pid="8" name="MSIP_Label_ff6dbec8-95a8-4638-9f5f-bd076536645c_SiteId">
    <vt:lpwstr>5dbf1add-202a-4b8d-815b-bf0fb024e033</vt:lpwstr>
  </property>
</Properties>
</file>