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210E5">
        <w:rPr>
          <w:rFonts w:cs="Arial"/>
        </w:rPr>
        <w:t>1</w:t>
      </w:r>
      <w:r w:rsidR="00AF504F">
        <w:rPr>
          <w:rFonts w:cs="Arial"/>
        </w:rPr>
        <w:t>6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AF504F">
        <w:rPr>
          <w:rFonts w:eastAsia="Arial Unicode MS"/>
          <w:b/>
          <w:sz w:val="22"/>
          <w:szCs w:val="22"/>
          <w:u w:val="single"/>
          <w:lang w:eastAsia="ar-SA"/>
        </w:rPr>
        <w:t>6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AF504F">
        <w:rPr>
          <w:rFonts w:eastAsia="Arial Unicode MS"/>
          <w:b/>
          <w:sz w:val="22"/>
          <w:szCs w:val="22"/>
          <w:u w:val="single"/>
          <w:lang w:eastAsia="ar-SA"/>
        </w:rPr>
        <w:t>Lampa zabiegowa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AF504F" w:rsidP="00A210E5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Lampa zabiegowa</w:t>
            </w:r>
            <w:r w:rsidR="00A210E5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 w:rsidR="007A2028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AF504F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F504F">
              <w:rPr>
                <w:rFonts w:ascii="Calibri" w:hAnsi="Calibri" w:cs="Calibri"/>
                <w:sz w:val="22"/>
                <w:szCs w:val="22"/>
              </w:rPr>
              <w:t xml:space="preserve">Lampa zabiegowa </w:t>
            </w:r>
            <w:proofErr w:type="spellStart"/>
            <w:r w:rsidRPr="00AF504F">
              <w:rPr>
                <w:rFonts w:ascii="Calibri" w:hAnsi="Calibri" w:cs="Calibri"/>
                <w:sz w:val="22"/>
                <w:szCs w:val="22"/>
              </w:rPr>
              <w:t>dwuczaszowa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AF504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95DAE">
              <w:rPr>
                <w:rFonts w:ascii="Arial Narrow" w:hAnsi="Arial Narrow"/>
              </w:rPr>
              <w:t>Zawieszenie sufitowe czaszy składające się z 2 ramion – horyzontalnego oraz sprężystego.</w:t>
            </w:r>
            <w:r>
              <w:rPr>
                <w:rFonts w:ascii="Arial Narrow" w:hAnsi="Arial Narrow"/>
              </w:rPr>
              <w:t xml:space="preserve"> Obrót ramion o 360 stopni.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AF504F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95DAE">
              <w:rPr>
                <w:rFonts w:ascii="Arial Narrow" w:hAnsi="Arial Narrow"/>
              </w:rPr>
              <w:t>Łączny zasięg ramion min. 175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F504F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CD4EFA" w:rsidRDefault="000B367B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2699E">
              <w:rPr>
                <w:rFonts w:ascii="Arial Narrow" w:hAnsi="Arial Narrow"/>
              </w:rPr>
              <w:t>Obrót czaszy na przegubie ramienia sprężystego o 360 stopni.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B367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0B367B">
            <w:pPr>
              <w:widowControl w:val="0"/>
              <w:rPr>
                <w:rFonts w:ascii="Arial Narrow" w:hAnsi="Arial Narrow"/>
              </w:rPr>
            </w:pPr>
            <w:r w:rsidRPr="006D40FD">
              <w:rPr>
                <w:rFonts w:ascii="Arial Narrow" w:hAnsi="Arial Narrow"/>
              </w:rPr>
              <w:t xml:space="preserve">Czasza składająca się z max. </w:t>
            </w:r>
            <w:r>
              <w:rPr>
                <w:rFonts w:ascii="Arial Narrow" w:hAnsi="Arial Narrow"/>
              </w:rPr>
              <w:t>5</w:t>
            </w:r>
            <w:r w:rsidRPr="006D40FD">
              <w:rPr>
                <w:rFonts w:ascii="Arial Narrow" w:hAnsi="Arial Narrow"/>
              </w:rPr>
              <w:t xml:space="preserve"> modułów świetlnych LED.</w:t>
            </w:r>
          </w:p>
          <w:p w:rsidR="000B367B" w:rsidRPr="00CD4EFA" w:rsidRDefault="000B367B" w:rsidP="000B367B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0B367B" w:rsidRPr="00D0504B" w:rsidRDefault="000B367B" w:rsidP="000B367B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&gt;=4</w:t>
            </w:r>
            <w:r w:rsidRPr="00D0504B">
              <w:rPr>
                <w:rFonts w:ascii="Arial Narrow" w:hAnsi="Arial Narrow"/>
              </w:rPr>
              <w:t xml:space="preserve"> [szt.] – 0 pkt.;</w:t>
            </w:r>
          </w:p>
          <w:p w:rsidR="000B367B" w:rsidRPr="00CD4EFA" w:rsidRDefault="000B367B" w:rsidP="000B367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0504B">
              <w:rPr>
                <w:rFonts w:ascii="Arial Narrow" w:hAnsi="Arial Narrow"/>
              </w:rPr>
              <w:t>&lt;</w:t>
            </w:r>
            <w:r>
              <w:rPr>
                <w:rFonts w:ascii="Arial Narrow" w:hAnsi="Arial Narrow"/>
              </w:rPr>
              <w:t>4</w:t>
            </w:r>
            <w:r w:rsidRPr="00D0504B">
              <w:rPr>
                <w:rFonts w:ascii="Arial Narrow" w:hAnsi="Arial Narrow"/>
              </w:rPr>
              <w:t xml:space="preserve"> [szt.] – 3 pkt.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115435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 w:rsidTr="000B367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0B367B">
            <w:pPr>
              <w:pStyle w:val="western"/>
              <w:widowControl w:val="0"/>
              <w:spacing w:before="0" w:after="0" w:line="240" w:lineRule="auto"/>
              <w:rPr>
                <w:rFonts w:ascii="Arial Narrow" w:hAnsi="Arial Narrow"/>
              </w:rPr>
            </w:pPr>
            <w:r w:rsidRPr="006D40FD">
              <w:rPr>
                <w:rFonts w:ascii="Arial Narrow" w:hAnsi="Arial Narrow"/>
              </w:rPr>
              <w:t xml:space="preserve">Ilość diod w czaszy max. </w:t>
            </w:r>
            <w:r>
              <w:rPr>
                <w:rFonts w:ascii="Arial Narrow" w:hAnsi="Arial Narrow"/>
              </w:rPr>
              <w:t>50</w:t>
            </w:r>
            <w:r w:rsidRPr="006D40FD">
              <w:rPr>
                <w:rFonts w:ascii="Arial Narrow" w:hAnsi="Arial Narrow"/>
              </w:rPr>
              <w:t xml:space="preserve"> szt.</w:t>
            </w:r>
          </w:p>
          <w:p w:rsidR="000B367B" w:rsidRPr="000B367B" w:rsidRDefault="000B367B" w:rsidP="000B367B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0B367B" w:rsidRPr="00D0504B" w:rsidRDefault="000B367B" w:rsidP="000B367B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&gt;=45</w:t>
            </w:r>
            <w:r w:rsidRPr="00D0504B">
              <w:rPr>
                <w:rFonts w:ascii="Arial Narrow" w:hAnsi="Arial Narrow"/>
              </w:rPr>
              <w:t xml:space="preserve"> [szt.] – </w:t>
            </w:r>
            <w:r>
              <w:rPr>
                <w:rFonts w:ascii="Arial Narrow" w:hAnsi="Arial Narrow"/>
              </w:rPr>
              <w:t>3</w:t>
            </w:r>
            <w:r w:rsidRPr="00D0504B">
              <w:rPr>
                <w:rFonts w:ascii="Arial Narrow" w:hAnsi="Arial Narrow"/>
              </w:rPr>
              <w:t xml:space="preserve"> pkt.;</w:t>
            </w:r>
          </w:p>
          <w:p w:rsidR="000B367B" w:rsidRPr="00CD4EFA" w:rsidRDefault="000B367B" w:rsidP="000B367B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0504B">
              <w:rPr>
                <w:rFonts w:ascii="Arial Narrow" w:hAnsi="Arial Narrow"/>
              </w:rPr>
              <w:t>&lt;</w:t>
            </w:r>
            <w:r>
              <w:rPr>
                <w:rFonts w:ascii="Arial Narrow" w:hAnsi="Arial Narrow"/>
              </w:rPr>
              <w:t>45</w:t>
            </w:r>
            <w:r w:rsidRPr="00D0504B">
              <w:rPr>
                <w:rFonts w:ascii="Arial Narrow" w:hAnsi="Arial Narrow"/>
              </w:rPr>
              <w:t xml:space="preserve"> [szt.] – </w:t>
            </w:r>
            <w:r>
              <w:rPr>
                <w:rFonts w:ascii="Arial Narrow" w:hAnsi="Arial Narrow"/>
              </w:rPr>
              <w:t>0</w:t>
            </w:r>
            <w:r w:rsidRPr="00D0504B">
              <w:rPr>
                <w:rFonts w:ascii="Arial Narrow" w:hAnsi="Arial Narrow"/>
              </w:rPr>
              <w:t xml:space="preserve"> pkt.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11543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917758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B367B" w:rsidRPr="000B367B" w:rsidRDefault="000B367B" w:rsidP="00917758">
            <w:pPr>
              <w:pStyle w:val="abcZnak"/>
              <w:rPr>
                <w:b w:val="0"/>
              </w:rPr>
            </w:pPr>
            <w:r w:rsidRPr="000B367B">
              <w:rPr>
                <w:b w:val="0"/>
              </w:rPr>
              <w:t>Możliwość wymiany modułów za pomocą dedykowane</w:t>
            </w:r>
            <w:r>
              <w:rPr>
                <w:b w:val="0"/>
              </w:rPr>
              <w:t>go narzędzia,</w:t>
            </w:r>
            <w:r w:rsidRPr="000B367B">
              <w:rPr>
                <w:b w:val="0"/>
              </w:rPr>
              <w:t xml:space="preserve"> bez ingerencji w otwieranie obudowy czaszy.</w:t>
            </w:r>
          </w:p>
          <w:p w:rsidR="00917758" w:rsidRPr="00CD4EFA" w:rsidRDefault="00917758" w:rsidP="00917758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0B367B" w:rsidRDefault="000B367B" w:rsidP="000B367B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Tak – 10 pkt.;</w:t>
            </w:r>
          </w:p>
          <w:p w:rsidR="00C414C1" w:rsidRPr="000B367B" w:rsidRDefault="000B367B" w:rsidP="000B367B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0B367B">
              <w:rPr>
                <w:b w:val="0"/>
              </w:rPr>
              <w:t>Nie – 0 pkt.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  <w:r w:rsidR="001F600F">
              <w:rPr>
                <w:rFonts w:ascii="Calibri" w:hAnsi="Calibri" w:cs="Calibri"/>
                <w:sz w:val="22"/>
                <w:szCs w:val="22"/>
              </w:rPr>
              <w:t>/Nie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0B367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6D40FD">
              <w:rPr>
                <w:rFonts w:ascii="Arial Narrow" w:hAnsi="Arial Narrow"/>
              </w:rPr>
              <w:t>Oświetlenie w którym</w:t>
            </w:r>
            <w:proofErr w:type="gramEnd"/>
            <w:r w:rsidRPr="006D40FD">
              <w:rPr>
                <w:rFonts w:ascii="Arial Narrow" w:hAnsi="Arial Narrow"/>
              </w:rPr>
              <w:t xml:space="preserve"> wszystkie diody są tego samego</w:t>
            </w:r>
            <w:r>
              <w:rPr>
                <w:rFonts w:ascii="Arial Narrow" w:hAnsi="Arial Narrow"/>
              </w:rPr>
              <w:t xml:space="preserve"> </w:t>
            </w:r>
            <w:r w:rsidRPr="006D40FD">
              <w:rPr>
                <w:rFonts w:ascii="Arial Narrow" w:hAnsi="Arial Narrow"/>
              </w:rPr>
              <w:t>koloru, emitujące światło białe o j</w:t>
            </w:r>
            <w:r>
              <w:rPr>
                <w:rFonts w:ascii="Arial Narrow" w:hAnsi="Arial Narrow"/>
              </w:rPr>
              <w:t>ednakowej temperaturze barwowej.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0B367B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 xml:space="preserve">Natężenie </w:t>
            </w:r>
            <w:r>
              <w:rPr>
                <w:rFonts w:ascii="Arial Narrow" w:hAnsi="Arial Narrow"/>
              </w:rPr>
              <w:t>światła (z odległości 1m) min. 10</w:t>
            </w:r>
            <w:r w:rsidRPr="006D40FD">
              <w:rPr>
                <w:rFonts w:ascii="Arial Narrow" w:hAnsi="Arial Narrow"/>
              </w:rPr>
              <w:t xml:space="preserve">0.000 </w:t>
            </w:r>
            <w:proofErr w:type="spellStart"/>
            <w:r w:rsidRPr="006D40FD">
              <w:rPr>
                <w:rFonts w:ascii="Arial Narrow" w:hAnsi="Arial Narrow"/>
              </w:rPr>
              <w:t>lux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0B367B" w:rsidP="00C40B27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0B367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40265" w:rsidRDefault="000B367B" w:rsidP="00C40B27">
            <w:pPr>
              <w:widowControl w:val="0"/>
              <w:rPr>
                <w:rFonts w:ascii="Arial Narrow" w:hAnsi="Arial Narrow"/>
              </w:rPr>
            </w:pPr>
            <w:r w:rsidRPr="006D40FD">
              <w:rPr>
                <w:rFonts w:ascii="Arial Narrow" w:hAnsi="Arial Narrow"/>
              </w:rPr>
              <w:t xml:space="preserve">Regulacja natężenia światła odbywająca się w </w:t>
            </w:r>
            <w:r>
              <w:rPr>
                <w:rFonts w:ascii="Arial Narrow" w:hAnsi="Arial Narrow"/>
              </w:rPr>
              <w:t xml:space="preserve">max. </w:t>
            </w:r>
            <w:r w:rsidRPr="006D40FD">
              <w:rPr>
                <w:rFonts w:ascii="Arial Narrow" w:hAnsi="Arial Narrow"/>
              </w:rPr>
              <w:t>5 krokach.</w:t>
            </w:r>
          </w:p>
          <w:p w:rsidR="000B367B" w:rsidRPr="00CD4EFA" w:rsidRDefault="000B367B" w:rsidP="000B367B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0B367B" w:rsidRPr="00D0504B" w:rsidRDefault="000B367B" w:rsidP="000B367B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5 </w:t>
            </w:r>
            <w:proofErr w:type="gramStart"/>
            <w:r>
              <w:rPr>
                <w:rFonts w:ascii="Arial Narrow" w:hAnsi="Arial Narrow"/>
              </w:rPr>
              <w:t xml:space="preserve">kroków </w:t>
            </w:r>
            <w:r w:rsidRPr="00D0504B">
              <w:rPr>
                <w:rFonts w:ascii="Arial Narrow" w:hAnsi="Arial Narrow"/>
              </w:rPr>
              <w:t xml:space="preserve"> – </w:t>
            </w:r>
            <w:r>
              <w:rPr>
                <w:rFonts w:ascii="Arial Narrow" w:hAnsi="Arial Narrow"/>
              </w:rPr>
              <w:t>3</w:t>
            </w:r>
            <w:r w:rsidRPr="00D0504B">
              <w:rPr>
                <w:rFonts w:ascii="Arial Narrow" w:hAnsi="Arial Narrow"/>
              </w:rPr>
              <w:t xml:space="preserve"> pkt</w:t>
            </w:r>
            <w:proofErr w:type="gramEnd"/>
            <w:r w:rsidRPr="00D0504B">
              <w:rPr>
                <w:rFonts w:ascii="Arial Narrow" w:hAnsi="Arial Narrow"/>
              </w:rPr>
              <w:t>.;</w:t>
            </w:r>
          </w:p>
          <w:p w:rsidR="000B367B" w:rsidRPr="00CD4EFA" w:rsidRDefault="000B367B" w:rsidP="000B367B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D0504B">
              <w:rPr>
                <w:rFonts w:ascii="Arial Narrow" w:hAnsi="Arial Narrow"/>
              </w:rPr>
              <w:t>&lt;</w:t>
            </w:r>
            <w:r>
              <w:rPr>
                <w:rFonts w:ascii="Arial Narrow" w:hAnsi="Arial Narrow"/>
              </w:rPr>
              <w:t xml:space="preserve">5 kroków </w:t>
            </w:r>
            <w:r w:rsidRPr="00D0504B">
              <w:rPr>
                <w:rFonts w:ascii="Arial Narrow" w:hAnsi="Arial Narrow"/>
              </w:rPr>
              <w:t xml:space="preserve">– </w:t>
            </w:r>
            <w:r>
              <w:rPr>
                <w:rFonts w:ascii="Arial Narrow" w:hAnsi="Arial Narrow"/>
              </w:rPr>
              <w:t>0</w:t>
            </w:r>
            <w:r w:rsidRPr="00D0504B">
              <w:rPr>
                <w:rFonts w:ascii="Arial Narrow" w:hAnsi="Arial Narrow"/>
              </w:rPr>
              <w:t xml:space="preserve"> pkt.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1F600F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0B367B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 xml:space="preserve">Regulacja natężenia światła odbywająca się za pomocą membranowego panelu sterowniczego umieszczonego na czaszy </w:t>
            </w:r>
            <w:proofErr w:type="gramStart"/>
            <w:r w:rsidRPr="006D40FD">
              <w:rPr>
                <w:rFonts w:ascii="Arial Narrow" w:hAnsi="Arial Narrow"/>
              </w:rPr>
              <w:t>lampy  w</w:t>
            </w:r>
            <w:proofErr w:type="gramEnd"/>
            <w:r w:rsidRPr="006D40FD">
              <w:rPr>
                <w:rFonts w:ascii="Arial Narrow" w:hAnsi="Arial Narrow"/>
              </w:rPr>
              <w:t xml:space="preserve"> zakresie  min.  30 – 100%,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11543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  <w:bookmarkStart w:id="0" w:name="_GoBack"/>
            <w:bookmarkEnd w:id="0"/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CD4EFA" w:rsidRDefault="000B367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Zapamiętywanie ostatniego ustawienia wartości natężenia światła przy ponownym uruchomieniu lampy.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0B367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O</w:t>
            </w:r>
            <w:r>
              <w:rPr>
                <w:rFonts w:ascii="Arial Narrow" w:hAnsi="Arial Narrow"/>
              </w:rPr>
              <w:t xml:space="preserve"> W</w:t>
            </w:r>
            <w:r w:rsidRPr="00C128BE">
              <w:rPr>
                <w:rFonts w:ascii="Arial Narrow" w:hAnsi="Arial Narrow"/>
              </w:rPr>
              <w:t xml:space="preserve">spółczynnik odwzorowania barwy światła </w:t>
            </w:r>
            <w:proofErr w:type="gramStart"/>
            <w:r w:rsidRPr="00C128BE">
              <w:rPr>
                <w:rFonts w:ascii="Arial Narrow" w:hAnsi="Arial Narrow"/>
              </w:rPr>
              <w:t>słonecznego   Ra</w:t>
            </w:r>
            <w:proofErr w:type="gramEnd"/>
            <w:r w:rsidRPr="00C128BE">
              <w:rPr>
                <w:rFonts w:ascii="Arial Narrow" w:hAnsi="Arial Narrow"/>
              </w:rPr>
              <w:t>: ≥ 99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0B367B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 Narrow" w:hAnsi="Arial Narrow"/>
              </w:rPr>
              <w:t>W</w:t>
            </w:r>
            <w:r w:rsidRPr="00C128BE">
              <w:rPr>
                <w:rFonts w:ascii="Arial Narrow" w:hAnsi="Arial Narrow"/>
              </w:rPr>
              <w:t>spółczynnik odwzorowania barwy czerwonej R9: ≥ 99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0B367B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Stała t</w:t>
            </w:r>
            <w:r>
              <w:rPr>
                <w:rFonts w:ascii="Arial Narrow" w:hAnsi="Arial Narrow"/>
              </w:rPr>
              <w:t>emperatura barwowa 4300</w:t>
            </w:r>
            <w:proofErr w:type="gramStart"/>
            <w:r>
              <w:rPr>
                <w:rFonts w:ascii="Arial Narrow" w:hAnsi="Arial Narrow"/>
              </w:rPr>
              <w:t>K  (+/- 1</w:t>
            </w:r>
            <w:r w:rsidRPr="006D40FD">
              <w:rPr>
                <w:rFonts w:ascii="Arial Narrow" w:hAnsi="Arial Narrow"/>
              </w:rPr>
              <w:t>00K</w:t>
            </w:r>
            <w:proofErr w:type="gramEnd"/>
            <w:r w:rsidRPr="006D40FD">
              <w:rPr>
                <w:rFonts w:ascii="Arial Narrow" w:hAnsi="Arial Narrow"/>
              </w:rPr>
              <w:t>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0B367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F49A0" w:rsidRDefault="000B367B" w:rsidP="001C37B1">
            <w:pPr>
              <w:widowControl w:val="0"/>
              <w:rPr>
                <w:rFonts w:ascii="Arial Narrow" w:hAnsi="Arial Narrow"/>
              </w:rPr>
            </w:pPr>
            <w:r w:rsidRPr="006D40FD">
              <w:rPr>
                <w:rFonts w:ascii="Arial Narrow" w:hAnsi="Arial Narrow"/>
              </w:rPr>
              <w:t>Stała średnica pola bezcieniowego min. 1</w:t>
            </w:r>
            <w:r>
              <w:rPr>
                <w:rFonts w:ascii="Arial Narrow" w:hAnsi="Arial Narrow"/>
              </w:rPr>
              <w:t>6</w:t>
            </w:r>
            <w:r w:rsidRPr="006D40FD">
              <w:rPr>
                <w:rFonts w:ascii="Arial Narrow" w:hAnsi="Arial Narrow"/>
              </w:rPr>
              <w:t>cm</w:t>
            </w:r>
          </w:p>
          <w:p w:rsidR="000B367B" w:rsidRPr="00CD4EFA" w:rsidRDefault="000B367B" w:rsidP="000B367B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0B367B" w:rsidRDefault="000B367B" w:rsidP="000B367B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16cm – 0 pkt.;</w:t>
            </w:r>
          </w:p>
          <w:p w:rsidR="000B367B" w:rsidRPr="00CD4EFA" w:rsidRDefault="000B367B" w:rsidP="000B367B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rFonts w:ascii="Arial Narrow" w:hAnsi="Arial Narrow"/>
              </w:rPr>
              <w:t>&gt;16cm – 3 pkt.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0B367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F49A0" w:rsidRDefault="000B367B" w:rsidP="001C37B1">
            <w:pPr>
              <w:widowControl w:val="0"/>
              <w:rPr>
                <w:rFonts w:ascii="Arial Narrow" w:hAnsi="Arial Narrow"/>
              </w:rPr>
            </w:pPr>
            <w:r w:rsidRPr="006D40FD">
              <w:rPr>
                <w:rFonts w:ascii="Arial Narrow" w:hAnsi="Arial Narrow"/>
              </w:rPr>
              <w:t xml:space="preserve">Wgłębność oświetlenia (L1+L2) min. </w:t>
            </w:r>
            <w:r>
              <w:rPr>
                <w:rFonts w:ascii="Arial Narrow" w:hAnsi="Arial Narrow"/>
              </w:rPr>
              <w:t xml:space="preserve">150 </w:t>
            </w:r>
            <w:r w:rsidRPr="006D40FD">
              <w:rPr>
                <w:rFonts w:ascii="Arial Narrow" w:hAnsi="Arial Narrow"/>
              </w:rPr>
              <w:t>cm</w:t>
            </w:r>
          </w:p>
          <w:p w:rsidR="000B367B" w:rsidRPr="00CD4EFA" w:rsidRDefault="000B367B" w:rsidP="000B367B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0B367B" w:rsidRDefault="000B367B" w:rsidP="000B367B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&gt;160cm – 5 pkt.;</w:t>
            </w:r>
          </w:p>
          <w:p w:rsidR="000B367B" w:rsidRPr="00CD4EFA" w:rsidRDefault="000B367B" w:rsidP="000B367B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</w:rPr>
              <w:t>=&lt;160cm – 0 pkt.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CD4EFA" w:rsidRDefault="000B367B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 xml:space="preserve">Zasilanie – 230 V (+/-) 10%, 50 </w:t>
            </w:r>
            <w:proofErr w:type="spellStart"/>
            <w:r w:rsidRPr="006D40FD">
              <w:rPr>
                <w:rFonts w:ascii="Arial Narrow" w:hAnsi="Arial Narrow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0B367B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Zasilacz zintegrowany w czaszy lampy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B367B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Default="000B367B">
            <w:pPr>
              <w:pStyle w:val="Bezodstpw"/>
              <w:widowControl w:val="0"/>
              <w:jc w:val="both"/>
              <w:rPr>
                <w:rFonts w:ascii="Arial Narrow" w:hAnsi="Arial Narrow"/>
              </w:rPr>
            </w:pPr>
            <w:r w:rsidRPr="006D40FD">
              <w:rPr>
                <w:rFonts w:ascii="Arial Narrow" w:hAnsi="Arial Narrow"/>
              </w:rPr>
              <w:t>Zabezpieczenie bezpiecznikowe, znajdujące się pod pokrywą zawieszenia sufitowego.</w:t>
            </w:r>
          </w:p>
          <w:p w:rsidR="000B367B" w:rsidRPr="00CD4EFA" w:rsidRDefault="000B367B" w:rsidP="000B367B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0B367B" w:rsidRDefault="000B367B" w:rsidP="000B367B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Tak – 3 pkt.;</w:t>
            </w:r>
          </w:p>
          <w:p w:rsidR="000B367B" w:rsidRPr="00CD4EFA" w:rsidRDefault="000B367B" w:rsidP="000B367B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 Narrow" w:hAnsi="Arial Narrow"/>
              </w:rPr>
              <w:t>Nie – 0 pkt.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 w:rsidP="001F600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F600F"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0B367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 xml:space="preserve">Żywotność źródła światła min. </w:t>
            </w:r>
            <w:r>
              <w:rPr>
                <w:rFonts w:ascii="Arial Narrow" w:hAnsi="Arial Narrow"/>
              </w:rPr>
              <w:t>6</w:t>
            </w:r>
            <w:r w:rsidRPr="006D40FD">
              <w:rPr>
                <w:rFonts w:ascii="Arial Narrow" w:hAnsi="Arial Narrow"/>
              </w:rPr>
              <w:t>0 000h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0B367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 Narrow" w:hAnsi="Arial Narrow"/>
              </w:rPr>
              <w:t>Pobór mocy przy maksymalnym natężeniu światła max. 45 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0B367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Konstrukcja umożliwiająca czyszczenie i dezynfekcję powszechnie stosowanymi środkami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55455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CD4EFA" w:rsidRDefault="000B367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Stopień ochrony czaszy min. IP 42 oraz systemu ramion min. IP 30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CD4EFA" w:rsidRDefault="000B367B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6D40FD">
              <w:rPr>
                <w:rFonts w:ascii="Arial Narrow" w:hAnsi="Arial Narrow"/>
              </w:rPr>
              <w:t>Zamknięta szczelna obudowa czasz lampy z gładkimi konturami bez elementów śrubowych, wykonana z wysoko utwardzanego tworzywa sztucznego.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C35C5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414C1" w:rsidRDefault="00C35C5D">
            <w:pPr>
              <w:pStyle w:val="western"/>
              <w:widowControl w:val="0"/>
              <w:spacing w:before="0" w:after="0" w:line="240" w:lineRule="auto"/>
              <w:rPr>
                <w:rFonts w:ascii="Arial Narrow" w:hAnsi="Arial Narrow"/>
              </w:rPr>
            </w:pPr>
            <w:r w:rsidRPr="006D40FD">
              <w:rPr>
                <w:rFonts w:ascii="Arial Narrow" w:hAnsi="Arial Narrow"/>
              </w:rPr>
              <w:t xml:space="preserve">Czasza o konstrukcji „bez szybowej”, wyposażona w moduły światła ze zintegrowaną uszczelką zapobiegającą </w:t>
            </w:r>
            <w:r w:rsidRPr="006D40FD">
              <w:rPr>
                <w:rFonts w:ascii="Arial Narrow" w:hAnsi="Arial Narrow"/>
              </w:rPr>
              <w:lastRenderedPageBreak/>
              <w:t>dostawaniu się do środka wilgoci oraz płynów podczas używania środków czyszczących.</w:t>
            </w:r>
          </w:p>
          <w:p w:rsidR="00C35C5D" w:rsidRPr="00CD4EFA" w:rsidRDefault="00C35C5D" w:rsidP="00C35C5D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C35C5D" w:rsidRDefault="00C35C5D" w:rsidP="00C35C5D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Tak – </w:t>
            </w:r>
            <w:r w:rsidR="004059AE">
              <w:rPr>
                <w:rFonts w:ascii="Arial Narrow" w:hAnsi="Arial Narrow"/>
              </w:rPr>
              <w:t>5</w:t>
            </w:r>
            <w:r>
              <w:rPr>
                <w:rFonts w:ascii="Arial Narrow" w:hAnsi="Arial Narrow"/>
              </w:rPr>
              <w:t xml:space="preserve"> pkt.;</w:t>
            </w:r>
          </w:p>
          <w:p w:rsidR="00C35C5D" w:rsidRPr="00C35C5D" w:rsidRDefault="00C35C5D" w:rsidP="00C35C5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C35C5D">
              <w:rPr>
                <w:rFonts w:ascii="Arial Narrow" w:hAnsi="Arial Narrow"/>
              </w:rPr>
              <w:t>Nie – 0 pkt.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 w:rsidP="001F600F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Tak/ </w:t>
            </w:r>
            <w:r w:rsidR="001F600F">
              <w:rPr>
                <w:rFonts w:ascii="Calibri" w:hAnsi="Calibri" w:cs="Calibri"/>
                <w:color w:val="000000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745A8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CD4EFA" w:rsidRDefault="00C35C5D" w:rsidP="00627A55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C35C5D">
              <w:rPr>
                <w:rFonts w:ascii="Arial Narrow" w:hAnsi="Arial Narrow"/>
              </w:rPr>
              <w:t>Lampę należy wyposażyć w zapasowe uchwyty sterylizowane do pozycjonowania czaszy lampy min. 2 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627A55" w:rsidTr="00C35C5D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C35C5D" w:rsidP="00627A55">
            <w:pPr>
              <w:widowControl w:val="0"/>
              <w:contextualSpacing/>
              <w:rPr>
                <w:rFonts w:ascii="Arial Narrow" w:hAnsi="Arial Narrow"/>
              </w:rPr>
            </w:pPr>
            <w:r w:rsidRPr="007B2973">
              <w:rPr>
                <w:rFonts w:ascii="Arial Narrow" w:hAnsi="Arial Narrow"/>
              </w:rPr>
              <w:t>Mocowanie uchwytu sterylizowanego na zatrzask „klikowy” realizowany za pomocą jednej ręki.</w:t>
            </w:r>
          </w:p>
          <w:p w:rsidR="00C35C5D" w:rsidRPr="00CD4EFA" w:rsidRDefault="00C35C5D" w:rsidP="00C35C5D">
            <w:pPr>
              <w:pStyle w:val="abcZnak"/>
              <w:rPr>
                <w:rFonts w:ascii="Calibri" w:hAnsi="Calibri" w:cs="Calibri"/>
                <w:color w:val="auto"/>
                <w:sz w:val="22"/>
                <w:szCs w:val="22"/>
                <w:u w:val="single"/>
              </w:rPr>
            </w:pPr>
            <w:r w:rsidRPr="00CD4EFA">
              <w:rPr>
                <w:rFonts w:ascii="Calibri" w:hAnsi="Calibri" w:cs="Calibri"/>
                <w:sz w:val="22"/>
                <w:szCs w:val="22"/>
                <w:u w:val="single"/>
              </w:rPr>
              <w:t>Zasady oceny punktowej:</w:t>
            </w:r>
          </w:p>
          <w:p w:rsidR="00C35C5D" w:rsidRDefault="00C35C5D" w:rsidP="00C35C5D">
            <w:pPr>
              <w:snapToGrid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Tak – </w:t>
            </w:r>
            <w:r>
              <w:rPr>
                <w:rFonts w:ascii="Arial Narrow" w:hAnsi="Arial Narrow"/>
              </w:rPr>
              <w:t>5</w:t>
            </w:r>
            <w:r>
              <w:rPr>
                <w:rFonts w:ascii="Arial Narrow" w:hAnsi="Arial Narrow"/>
              </w:rPr>
              <w:t xml:space="preserve"> pkt.;</w:t>
            </w:r>
          </w:p>
          <w:p w:rsidR="00C35C5D" w:rsidRPr="00CD4EFA" w:rsidRDefault="00C35C5D" w:rsidP="00C35C5D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C35C5D">
              <w:rPr>
                <w:rFonts w:ascii="Arial Narrow" w:hAnsi="Arial Narrow"/>
              </w:rPr>
              <w:t>Nie – 0 pkt.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 w:rsidP="001F600F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</w:t>
            </w:r>
            <w:r w:rsidR="001F600F"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1E2951" w:rsidRDefault="001E295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lastRenderedPageBreak/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B367B"/>
    <w:rsid w:val="00115435"/>
    <w:rsid w:val="001B18B2"/>
    <w:rsid w:val="001B29F0"/>
    <w:rsid w:val="001C37B1"/>
    <w:rsid w:val="001E2951"/>
    <w:rsid w:val="001F600F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059AE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B201E"/>
    <w:rsid w:val="009C7229"/>
    <w:rsid w:val="00A210E5"/>
    <w:rsid w:val="00A24650"/>
    <w:rsid w:val="00AC1E28"/>
    <w:rsid w:val="00AC3234"/>
    <w:rsid w:val="00AF504F"/>
    <w:rsid w:val="00AF6EC7"/>
    <w:rsid w:val="00B017F6"/>
    <w:rsid w:val="00B42E26"/>
    <w:rsid w:val="00B4654F"/>
    <w:rsid w:val="00B77AEE"/>
    <w:rsid w:val="00B92C1C"/>
    <w:rsid w:val="00BE20A0"/>
    <w:rsid w:val="00BE5556"/>
    <w:rsid w:val="00C278F0"/>
    <w:rsid w:val="00C35C5D"/>
    <w:rsid w:val="00C40B27"/>
    <w:rsid w:val="00C414C1"/>
    <w:rsid w:val="00CC2D45"/>
    <w:rsid w:val="00CC55CB"/>
    <w:rsid w:val="00CD4EFA"/>
    <w:rsid w:val="00D0306B"/>
    <w:rsid w:val="00D5461D"/>
    <w:rsid w:val="00D61CEF"/>
    <w:rsid w:val="00D86841"/>
    <w:rsid w:val="00D949B0"/>
    <w:rsid w:val="00DF49A0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933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6</cp:revision>
  <cp:lastPrinted>2024-07-05T12:13:00Z</cp:lastPrinted>
  <dcterms:created xsi:type="dcterms:W3CDTF">2024-09-05T08:28:00Z</dcterms:created>
  <dcterms:modified xsi:type="dcterms:W3CDTF">2024-09-05T08:54:00Z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