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</w:t>
      </w:r>
      <w:r w:rsidR="008F7602">
        <w:rPr>
          <w:rFonts w:cs="Arial"/>
        </w:rPr>
        <w:t>8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8F7602">
        <w:rPr>
          <w:rFonts w:eastAsia="Arial Unicode MS"/>
          <w:b/>
          <w:sz w:val="22"/>
          <w:szCs w:val="22"/>
          <w:u w:val="single"/>
          <w:lang w:eastAsia="ar-SA"/>
        </w:rPr>
        <w:t>8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8F7602">
        <w:rPr>
          <w:rFonts w:eastAsia="Arial Unicode MS"/>
          <w:b/>
          <w:sz w:val="22"/>
          <w:szCs w:val="22"/>
          <w:u w:val="single"/>
          <w:lang w:eastAsia="ar-SA"/>
        </w:rPr>
        <w:t>Aparat do znieczulenia ogólnego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8F7602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Aparat do znieczulenia ogólnego</w:t>
            </w:r>
            <w:r w:rsidR="00A210E5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7A2028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Aparat na podstawie jezdnej, hamulec centralny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Fabryczne uchwyty na dwie 10 litrowe butle rezerwowe, reduktory do butli O2 i N2O niewbudowane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Aparat przystosowany do pracy przy ciśnieniu sieci centralnej dla: O2, N2O, Powietrza od 2,7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kPa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6,0 bar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D1CC3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Podgrzewany system oddechowy, możliwe wyłączenie/ włączenie podgrzewania przez użytkownika w konfiguracji systemu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Awaryjne zasilanie elektryczne całego systemu z wbudowanego akumulatora na co najmniej 45 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minut  pracy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do 120 minut w warunkach standardowych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Blat roboczy. Wbudowane, regulowane oświetlenie blatu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D1CC3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b w:val="0"/>
                <w:sz w:val="22"/>
                <w:szCs w:val="22"/>
              </w:rPr>
              <w:t>Szuflada na akcesoria z trwałym zamknięciem (typu: zamek na klucz, blokada mechaniczna); wysokość szuflady pozwala na pionowe ustawienie butelki z anestetykiem wziewnym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Prezentacja ciśnień gazów w sieci centralnej i w butlach rezerwowych na ekranie głównym respiratora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System bezpieczeństwa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zapewniający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25% udział O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mieszaninie z N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Elektroniczny mieszalnik: zapewniający utrzymanie ustawionego 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wdechowego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stężenia tlenu przy zmianie wielkości przepływu świeżych gazów i utrzymanie ustawionego przepływu świeżych gazów przy zmianie </w:t>
            </w:r>
            <w:r w:rsidRPr="008871DB">
              <w:rPr>
                <w:rFonts w:ascii="Calibri" w:hAnsi="Calibri" w:cs="Calibri"/>
                <w:sz w:val="22"/>
                <w:szCs w:val="22"/>
              </w:rPr>
              <w:lastRenderedPageBreak/>
              <w:t>stężenie tlenu w mieszaninie podawanej do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8871DB" w:rsidRDefault="00ED1CC3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Aparat z czujnikami przepływu 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wdechowym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i wydechowym. Czujniki termoanemometryczne (tzw. podgrzewane). Czujniki sterylizowane parowo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Wirtualne przepływomierze prezentowane na ekranie aparatu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Aparat przystosowany do prowadzenia znieczulania w technice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Low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Flow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Minimal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Flow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Regulowany zawór ograniczający ciśnienie w trybie wentylacji ręcznej (APL) z funkcją natychmiastowego zwolnienia ciśnienia w układzie bez konieczności skręcania do minimum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871DB" w:rsidRDefault="00ED1CC3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Wbudowany przepływomierz O2 do niezależnej podaży tlenu przez maskę lub kaniulę donosową, regulacja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przepływu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0 do 18 l/min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871DB" w:rsidRDefault="00ED1CC3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Miejsca aktywne do zamocowania dwóch parowników w systemie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Interlock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AutoExclusion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8871DB" w:rsidRDefault="00ED1CC3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 dostawie 12 zbiorników jednorazowych z wapnem sodowanym, objętość pochłaniacza jednorazowego minimum 1200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ml (jeśli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mniejsza objętość oferowanego wapna niż 1200 ml to należy zaoferować min. 14,4 litra lub więcej)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17758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Default="00917758" w:rsidP="0091775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Pr="00917758" w:rsidRDefault="00ED1CC3" w:rsidP="00ED1CC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RESPIRATOR, </w:t>
            </w:r>
            <w:r w:rsidR="00917758" w:rsidRPr="00917758">
              <w:rPr>
                <w:rFonts w:ascii="Calibri" w:hAnsi="Calibri" w:cs="Calibri"/>
                <w:b/>
                <w:sz w:val="22"/>
                <w:szCs w:val="22"/>
              </w:rPr>
              <w:t xml:space="preserve">TRYBY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WENTYLACJI</w:t>
            </w:r>
          </w:p>
        </w:tc>
      </w:tr>
      <w:tr w:rsidR="00F42F5B" w:rsidTr="00ED1CC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Pr="008871DB" w:rsidRDefault="00ED1CC3" w:rsidP="00F42F5B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Ekonomiczny respirator z napędem elektrycznym lub ekonomiczny respirator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zużywający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tlenu do napędu</w:t>
            </w:r>
          </w:p>
          <w:p w:rsidR="00ED1CC3" w:rsidRPr="008871DB" w:rsidRDefault="00ED1CC3" w:rsidP="00ED1CC3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ED1CC3" w:rsidRPr="008871DB" w:rsidRDefault="00ED1CC3" w:rsidP="00ED1C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Napęd elektryczny – 8 pkt.</w:t>
            </w:r>
          </w:p>
          <w:p w:rsidR="00ED1CC3" w:rsidRPr="008871DB" w:rsidRDefault="00ED1CC3" w:rsidP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Napęd pneumatyczny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Wentylacja kontrolowana objętościowo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Wentylacja kontrolowana ciśnieniowo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Wentylacja synchronizowana ze wspomaganiem ciśnieniowym oddechów spontanicznych w trybie kontrolowanym objętościowo i w trybie kontrolowanym ciśnieniowo (VCV-SIMV/PS, PCV-SIMV/PS)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Tryb wentylacji typu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AutoFlow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synchronizowany objętościowo (VC-SIMV/AF) i objętościowy (VC-CMV/AF)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CPAP/PSV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871DB" w:rsidRDefault="00ED1CC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Funkcja Pauzy (zatrzymanie wentylacji kontrolowanej np. na czas odsysania śluzu lub zmiany pozycji pacjenta), prezentacja na ekranie respiratora czasu pozostałego do zakończenia pauzy, czas trwania pauzy regulowany w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zakresie do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10 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Automatyczne przełączenie na gaz zastępczy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: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-po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zaniku O2 na 100 % powietrze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-po zaniku N2O na 100 % O2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-po zaniku Powietrza na 100% O2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 xml:space="preserve">we wszystkich przypadkach bieżący przepływ Świeżych </w:t>
            </w:r>
            <w:r w:rsidRPr="008871DB">
              <w:rPr>
                <w:rFonts w:ascii="Calibri" w:hAnsi="Calibri" w:cs="Calibri"/>
                <w:sz w:val="22"/>
                <w:szCs w:val="22"/>
              </w:rPr>
              <w:lastRenderedPageBreak/>
              <w:t>Gazów pozostaje stały (nie zmienia się)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ED1CC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Awaryjna podaż O2 i anestetyku z parownika po awarii zasilania sieciowego i rozładowanym akumulatorze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D1CC3" w:rsidTr="00ED1CC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ED1CC3" w:rsidRDefault="00ED1CC3" w:rsidP="00ED1CC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ED1CC3" w:rsidRPr="007458AA" w:rsidRDefault="00ED1CC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458AA">
              <w:rPr>
                <w:rFonts w:ascii="Calibri" w:hAnsi="Calibri" w:cs="Calibri"/>
                <w:b/>
                <w:sz w:val="22"/>
                <w:szCs w:val="22"/>
              </w:rPr>
              <w:t>REGULACJE</w:t>
            </w: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7458AA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częstości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oddechowej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3 do 100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odd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plateau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0% do 50%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Zakres regulacji I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:E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 najmniej od 4:1 do 1:10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8871DB" w:rsidRDefault="007458AA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objętości oddechowej w trybie kontrolowanym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objętościowo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10 do 1500 ml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czułości wyzwalacza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przepływowego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0,3 l/min do 15 l/min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Ciśnienie wdechowe regulowane w zakresie co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najmniej  od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 do 80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hPa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(cmH2O)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Wspomaganie ciśnieniowe w trybie PSV regulowane w zakresie od 3 cmH2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 do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45 cmH2O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Regulacja czasu narastania ciśnienia w fazie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wdechowej  (nie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dotyczy czasu wdechu), podać zakres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8871DB" w:rsidRDefault="007458AA" w:rsidP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Regulacja PEEP w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zakresie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2 do 20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hPa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(cmH2O); wymagana funkcja WYŁ (OFF)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7458A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A55D6" w:rsidRPr="008871DB" w:rsidRDefault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Zmiana częstości oddechowej automatycznie zmienia czas wdechu (Ti) - tzw. blokada I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:E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możliwe wyłączenie tej funkcjonalności przez użytkownika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Tak – 4 pkt</w:t>
            </w:r>
          </w:p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Tak/ </w:t>
            </w:r>
            <w:r w:rsidR="007458AA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7458A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Zmiana nastawy PEEP powoduje automatyczną zmianę ciśnienia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Pwdech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(różnica pomiędzy PEEP 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Pwdech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pozostaje stała) możliwe wyłączenie tej funkcjonalności przez użytkownika</w:t>
            </w: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Zasady oceny punktowej: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Tak – 4 pkt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Tak/ </w:t>
            </w:r>
            <w:r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Default="00281DD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81DD3" w:rsidRPr="001E2951" w:rsidRDefault="007458AA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PREZENTACJE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81DD3" w:rsidRPr="008871DB" w:rsidRDefault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Prezentacja krzywych w czasie rzeczywistym: p(t), CO2(t), prezentacja pętli p-V, V-przepływ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81DD3" w:rsidRPr="008871DB" w:rsidRDefault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Prezentacja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minitrendów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przy krzywych oddechowych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Ekonometr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(funkcja pozwalająca na optymalny dobór przepływu świeżych gazów) wraz z prezentacją trendu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ekonometru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timera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(odliczanie do zera od ustawionego czasu) pomocna przy wykonywaniu czynności obwarowanych czasowo, prezentacja na ekranie respiratora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Prezentacja ΔVT (różnicy między objętością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wdechową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wydechową)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Funkcja stopera (odliczanie czasu od zera) pomocna przy kontroli czasu znieczulenia, kontroli czasu; prezentacja na ekranie respiratora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Prezentacja MV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spont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RR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spont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(objętości minutowej i częstości oddechowej spontanicznej pacjenta)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Prezentacja trendów graficznych, funkcja "Zoom +/ Zoom -" ułatwiająca wybór interesującego okresu czasu, funkcja kursora - prezentacja wartości dla konkretnego punktu w czasie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Prezentacja podatności, oporu i elastancji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7458A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458AA" w:rsidRPr="008871DB" w:rsidRDefault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Pomiar konsumpcji Świeżych Gazów i anestetyków na przypadek lub od ostatniego zerowania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Tak – 4 pkt</w:t>
            </w:r>
          </w:p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Tak/ </w:t>
            </w:r>
            <w:r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Pr="001E2951" w:rsidRDefault="007458AA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FUNKCJONALNOŚĆ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8871DB" w:rsidRDefault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Kolorowy ekran, o regulowanej jasności i przekątnej powyżej15”, sterowanie: ekran dotykowy i pokrętło funkcyjne, ekran wbudowany z przodu aparatu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Pola parametrów wyświetlane na ekranie mogą być konfigurowane w czasie pracy, możliwe szybkie dopasowanie rozmieszczenia lub zmiany wyświetlanych parametrów w czasie operacji w zależności od aktualnych wymagań użytkownika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 w:rsidTr="00CC55C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Możliwe ustawienie różnych kolorów parametrów, np. ciśnienia - czerwone, objętości - zielone, w celu łatwiejszego odczytu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7458AA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Wyświetlanie ustawionych granic alarmowych obok mierzonego parametru, możliwe wyłączenie tej funkcji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7458A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Możliwe kontynuowanie wentylacji mechanicznej w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przypadku gdy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pomiar przepływu ulegnie awarii (uszkodzony czujnik przepływu)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7458AA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Konfiguracja urządzenia może być eksportowana i importowana do/z innych aparatów tej serii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gazowy w aparacie (pomiar w strumieniu bocznym): pomiary i prezentacja wdechowego i wydechowego stężenia: O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(pomiar paramagnetyczny),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O,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anestetyki (SEV, DES, ISO), automatyczna identyfikacja anestetyku, MAC skorelowany do wieku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7458A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Powrót próbki gazowej do układu oddechowego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8871DB" w:rsidRDefault="007458AA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Wielostopniowa rekrutacja pęcherzyków płucnych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 przypadku anulowania rekrutacji – powolny spadek ciśnienia do początkowej wartości sprzed rozpoczęcia manewru rekrutacji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Eksport do pamięci zewnętrznej USB: widoku ekranu (tzw.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PrtScr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zrzut ekranu), Dziennika (tzw.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Rejestr  lub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Dziennik Zdarzeń lub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Logbook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gdzie zapisywane są parametry pracy), wyników Testu, danych trendów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Jednoczesna prezentacja min. pętli oddechowych (objętość/ciśnienie, przepływ/objętość) z pętlą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referncyjną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Prezntacja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parmetrów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cyfrowych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wdechowej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wydechowej objętości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oddechwej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pomiarem minutowej objętości oddechowej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Zaprogramowanie automatycznego (bez jakiejkolwiek interakcji ze strony użytkownika) testu aparatu od poniedziałku do niedzieli; zaprogramowanie godziny, o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której pacjent może być podłączony do aparatu po uprzednim automatycznym teście sprzętu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Trendy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Automatyczne wstępne skalkulowanie parametrów wentylacji na podstawie wprowadzonej masy ciała i/lub wzrostu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D4EFA" w:rsidTr="00CD4EFA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D4EFA" w:rsidRDefault="00CD4EFA" w:rsidP="00CD4EFA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CD4EFA" w:rsidRPr="001E2951" w:rsidRDefault="00A658BE" w:rsidP="001E2951">
            <w:pPr>
              <w:widowControl w:val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ALARMY</w:t>
            </w: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Autoustawienia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alarmów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8871DB" w:rsidRDefault="0046165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ciśnienia w drogach oddechowych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objętości minutowej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bezdechu generowany na podstawie analizy przepływu, ciśnienia, CO2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stężenia anestetyku wziewnego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AC3234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CD4EF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braku zasilania w O2, Powietrze, N2O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wykrycia drugiego anestetyku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165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65D" w:rsidRDefault="0046165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65D" w:rsidRPr="008871DB" w:rsidRDefault="0046165D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Alarm Niski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xMAC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Możliwa dezaktywacja monitorowania </w:t>
            </w:r>
            <w:proofErr w:type="spellStart"/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xMAC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jako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zabezpieczenie przed pojawianiem się alarmu Niski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xMAC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gdy stężenie anestetyku spada pod koniec znieczulania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65D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65D" w:rsidRDefault="0046165D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DA2B3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A2B3F" w:rsidRDefault="00DA2B3F" w:rsidP="00DA2B3F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DA2B3F" w:rsidRPr="00DA2B3F" w:rsidRDefault="00DA2B3F" w:rsidP="00DA2B3F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2B3F">
              <w:rPr>
                <w:rFonts w:ascii="Calibri" w:hAnsi="Calibri" w:cs="Calibri"/>
                <w:b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NNE</w:t>
            </w: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Instrukcja obsługi i użytkowania w języku polskim, wersja drukowana, książkowa – nie dopuszcza się kserokopii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Oprogramowanie w języku polskim.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Ssak inżektorowy napędzany powietrzem z sieci centralnej, zasilanie ssaka z przyłączy w aparacie, zbiornik na wydzielinę o objętości minimum 700 ml.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Dreny do podłączenia O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N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 i Powietrza o dł. 5m każdy; wt</w:t>
            </w:r>
            <w:r w:rsidRPr="008871DB">
              <w:rPr>
                <w:rFonts w:ascii="Calibri" w:hAnsi="Calibri" w:cs="Calibri"/>
                <w:sz w:val="22"/>
                <w:szCs w:val="22"/>
              </w:rPr>
              <w:t>yki typu AGA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Dodatkowe gniazda elektryczne, co najmniej 4 szt., zabezpieczone bezpiecznikami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Całkowicie automatyczny test główny bez interakcji z użytkownikiem w trakcie trwania procedury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Lista kontrolna, czynności do wykonania przed rozpoczęciem testu, prezentowana na ekranie respiratora w formie grafik i tekstu objaśniających poszczególne czynności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System ewakuacji gazów, zintegrowany, z niezbędnymi akcesoriami umożliwiającymi podłączenie do odciągu szpitalnego, wskaźnik przepływu ewakuowanych gazów w formie wychylającej się klapki informującej użytkownika o sile odciągu gazów na stanowisku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lub urządzenie zewnętrzne do transportu pacjenta z sali operacyjnej na salę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wybudzeń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zapewniające wspomaganie oddechu mechanicznego w trybach objętościowych, spontanicznych i NIV o wadze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przekraczającej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 kg z kolorowym obrotowym ekranem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DA2B3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A2B3F" w:rsidRDefault="00DA2B3F" w:rsidP="00DA2B3F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DA2B3F" w:rsidRPr="00DA2B3F" w:rsidRDefault="00DA2B3F" w:rsidP="00DA2B3F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2B3F">
              <w:rPr>
                <w:rFonts w:ascii="Calibri" w:hAnsi="Calibri" w:cs="Calibri"/>
                <w:b/>
                <w:sz w:val="22"/>
                <w:szCs w:val="22"/>
              </w:rPr>
              <w:t>AKCESORIA DODATKOWE</w:t>
            </w: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Zbiornik wielorazowy na wapno, możliwa sterylizacja parowa w temperaturze 134 st. 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Jednorazowe układy oddechowe, (worek oddechowy 2 L, długość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rur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170 cm) – min. 25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Jednorazowe wkłady na wydzielinę z żelem – 25 szt. (nie dopuszcza się wkładów ssaka bez substancji żelującej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umowżliwiającej</w:t>
            </w:r>
            <w:proofErr w:type="spell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wyrzucenie 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wkładu jako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odpad komunalny zamiast odpadu medycznego) wraz z drenem ssaka o dł. min. 2 m – min. 25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Pułapki wodne do modułu gazowego 12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Linie próbkujące min. 50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Czujniki przepływu min. 2 szt. wielorazowego użytku z możliwością sterylizacji zamontowane w aparacie do znieczulania oraz min. 5 szt.</w:t>
            </w:r>
          </w:p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dodatkowych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wielorazowych czujników przepływu z możliwością sterylizacji lub dezynfekcji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Parownik do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Desfluranu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1 szt. z mocowaniem Auto-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Exclusion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Interlock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Parownik do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Sevofluranu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wlewem typu Bezpieczny Wlew (Baxter)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 dostawie 24 zbiorniki jednorazowe z wapnem sodowanym, objętość pochłaniacza jednorazowego minimum 1200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ml (jeśli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mniejsza objętość oferowanego wapna niż 1200 ml to należy zaoferować min. 28,8 litra lub więcej)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Akcesoria pomiarowe i użytkowe kompatybilne z posiadanymi przez Zamawiającego aparatami klasy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Fabius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Primus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DA2B3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A2B3F" w:rsidRDefault="00DA2B3F" w:rsidP="00DA2B3F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DA2B3F" w:rsidRPr="00DA2B3F" w:rsidRDefault="00DA2B3F" w:rsidP="00DA2B3F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2B3F">
              <w:rPr>
                <w:rFonts w:ascii="Calibri" w:hAnsi="Calibri" w:cs="Calibri"/>
                <w:b/>
                <w:sz w:val="22"/>
                <w:szCs w:val="22"/>
              </w:rPr>
              <w:t>MONITOR DO APARATU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przeznaczony do monitorowania pacjentów wszystkich kategorii wiekowych: dorosłych, dzieci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noworodków, z łatwym przełączaniem kategorii, powiązanej z algorytmami pomiarowymi i ustawieniami monitora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pacjenta składa się z monitora stacjonarnego i modułu transportowego, zgodnie ze szczegółowymi wymaganiami, znajdującymi się w dalszej części specyfikacji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wyposażony w funkcję automatycznego dopasowania układu ekranu do aktualnie monitorowanych parametrów, włączającą i usuwającą odpowiednie pola krzywych dynamicznych i wartości liczbowych parametrów, bez zakłócania pracy monitora i bez konieczności ręcznego włączania i usuwania tych pól. Wymagane jest działanie "Plug and Play".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Pola wyświetlające monitorowane parametry powinny automatycznie zwiększać swoje wymiary wraz ze zmniejszaniem liczby jednocześnie monitorowanych parametrów, wykorzystując do wyświetlania cały ekran monitora.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Każdy monitor umożliwia jednoczesne wyświetlanie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wszystkich wymaganych parametrów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wyposażony w kolorowy ekran, z możliwością wyświetlania przynajmniej 10 krzywych dynamicznych na całej szerokości ekranu, od jego krawędzi do pola parametrów powiązanych z odpowiadającymi im krzywymi. Przekątna ekranu min. 17” w formacie panoramicznym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o jednoczesne wyświetlanie przynajmniej 16 krzywych dynamicznych w dowolnym momencie, bez wysyłania zestawu do serwisu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wyposażenia części stacjonarnej monitora w ekran o przekątnej min. 21"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o dodatkowy ekran kopiujący oraz możliwość rozbudowy o dodatkowy ekran z niezależną konfiguracją sposobu wyświetlania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Ekran ze sterowaniem dotykowym, z możliwością obsługi w rękawiczkach, zapewniający prezentację monitorowanych parametrów życiowych pacjenta i interaktywne sterowanie pomiarami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Sterowanie monitorem za pomocą menu ekranowego w języku polskim: dostęp do często używanych funkcji za pomocą dedykowanych przycisków ekranowych, wybór parametru i funkcji przez dotyk na ekranie, zmiana wartości oraz wybór pozycji z listy przy pomocy pokrętła, zatwierdzanie wyboru przez naciśnięcie pokrętła.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szczególności wyklucza się rozwiązania wykorzystujące do sterowania funkcjami monitora tzw. "gesty dotykowe", które nie zapewniają jednoznaczności wyniku działania.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monitora o interaktywny dostęp na jego ekranie do zasobów informatycznych sieci komputerowej szpitala, takich jak diagnostyka obrazowa, dane laboratoryjne, ruch chorych, komputerowa karta chorobowa, dedykowane strony www, z wyświetlaniem danych na pełnym ekranie oferowanego monitora, z zachowaniem ciągłego podglądu podstawowych monitorowanych parametrów pacjenta na ekranie modułu transportowego. Obsługa dostępu do zasobów sieciowych za pomocą ekranu dotykowego oraz za pomocą klawiatury i myszy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oferowanego systemu monitorowania o komputerową kartę znieczulenia, posiadającą przynajmniej następującą funkcjonalność: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- możliwość automatycznego pobierania danych pacjenta ze szpitalnego systemu komputerowego (typu HIS),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wykorzystaniem protokołu HL7 (przynajmniej imię i nazwisko, wiek, wzrost i masa ciała), na podstawie wprowadzonego numeru identyfikacyjnego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- dokumentacja terapii płynowej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i lekowej </w:t>
            </w:r>
          </w:p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formularze do wydruku oparte na aktualnym rozporządzeniu Ministra zdrowia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możliwość archiwizacji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możliwość wykorzystania zbieranych danych do analiz i porównań, przy wykorzystaniu standardowych narzędzi analitycznych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Możliwość takiej rozbudowy dostępna w dniu składania oferty.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wyposażony w funkcję wyświetlania, razem z danymi hemodynamicznymi, danych z podłączonego aparatu do znieczulania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innych urządzeń, w zależności od udostępniania tych danych przez urządzenie źródłowe: w postaci przebiegów dynamicznych, wartości liczbowych parametrów i pętli oddechowych oraz stężeń wszystkich gazów monitorowanych przez aparat. Dane z dodatkowych urządzeń są zapisywane w trendach monitora i udostępniane w sieci do wyświetlania w centrali i innych urządzeniach podłączonych do sieci. Możliwość jednoczesnego podłączenia przynajmniej 3 dodatkowych urządzeń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wyposażony w narzędzie do precyzyjnej analizy ilościowej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i jakościowej zmian jednocześnie przynajmniej 9 wybranych parametrów, wyświetlanych w postaci trendów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ruchomymi kursorami służącymi do wybrania miejsca pomiaru przed zmianą i po zmianie, jednocześnie dla wszystkich obserwowanych parametrów. Wybór parametrów do analizy spośród wszystkich parametrów pochodzących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monitora i z aparatu do znieczulania oraz innych podłączonych urządzeń. Czas wyświetlanych danych w oknach trendów ustawiany przynajmniej od 1 minuty wzwyż. Drukowanie raportu podsumowania analizy.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szczególności narzędzie powinno umożliwić ocenę skutków i udokumentowanie przeprowadzenia manewru rekrutacji płuc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Interfejs ekranowy monitora zharmonizowany z interfejsem oferowanego aparatu do znieczulania, przynajmniej pod względem kolorystyki, wyglądu i położenia na ekranie podstawowych elementów, takich jak przyciski i inne elementy sterujące, pola komunikatów alarmowych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umożliwia przygotowanie domyślnej konfiguracji, automatycznie przyjmowanej dla każdego nowego pacjenta. W skład takiej konfiguracji wchodzi ustawienie sposobu wyświetlania parametrów (w tym kolory, kolejność), sposobu alarmowania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(w tym głośność alarmów, aktywacja alarmów wybranych parametrów i sposób ich archiwizacji), ustawione granice alarmowe poszczególnych parametrów.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Możliwość zapamiętania i łatwego przywołania przynajmniej czterech takich zestawów dla każdej kategorii wiekowej pacjentów (dorośli, dzieci, noworodki)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CE3896" w:rsidRDefault="0018283D" w:rsidP="0018283D">
            <w:pPr>
              <w:widowControl w:val="0"/>
              <w:rPr>
                <w:rFonts w:ascii="Arial" w:hAnsi="Arial" w:cs="Arial"/>
                <w:color w:val="000000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systemu monitorowania o zdalny dostęp do parametrów mierzonych przez monitor, za pośrednictwem sieci szpitala, przewodowej i bezprzewodowej,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oknie przeglądarki internetowej na mobilnych i stacjonarnych urządzeniach komputerowych.</w:t>
            </w:r>
            <w:r w:rsidRPr="00955CF7">
              <w:rPr>
                <w:rFonts w:ascii="Arial" w:hAnsi="Arial" w:cs="Arial"/>
                <w:color w:val="000000"/>
              </w:rPr>
              <w:t xml:space="preserve">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Dostęp do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podglądu danych z monitorów pacjenta możliwy tylko i wyłącznie przez upoważniony personel, po zalogowaniu się do systemu, za pomocą nazwy i okresowo zmienianego hasła lub za pomocą innego rozwiązania o równoważnym poziomie zabezpieczenia przed nieupoważnionym dostępem do danych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systemu monitorowania o przenoszenie danych pacjenta z monitora do oprogramowania na komputerach PC. Przenoszenie tych danych możliwe tylko i wyłącznie za pomocą specjalnych narzędzi udostępnionych upoważnionemu personelowi, po zalogowaniu się do systemu przy pomocy nazwy i okresowo zmienianego hasła lub za pomocą innego rozwiązania o równoważnym poziomie zabezpieczenia przed nieupoważnionym dostępem do danych. W szczególności wyklucza się każdą możliwość bezpośredniego kopiowania danych pacjenta z monitora na wymienne nośniki pamięci (USB, SD itp.), podłączane do monitora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systemu monitorowania o zestaw narzędzi programistycznych, umożliwiających tworzenie przez użytkownika własnych aplikacji komputerowych, służących do oglądania i przetwarzania monitorowanych danych pacjenta za pośrednictwem urządzeń komputerowych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 przypadku odłączenia zasilania z sieci elektrycznej, monitor ma potencjalną możliwość kontynuacji monitorowania min.: EKG, ST, arytmii, oddechu, SpO2, ciśnienia metodą nieinwazyjną, ciśnienia metodą inwazyjną (w 8 torach), temperatury (w 4 torach) i CO2 co najmniej przez 3 godziny oraz zachowuje ciągłość monitorowania przynajmniej w zakresie trendów powyższych parametrów i zdarzeń alarmowych przed odłączeniem zasilania, w trakcie i po przywróceniu zasilania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8871DB" w:rsidRDefault="00F81712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ergonomicznie zamocowany do aparatu do znieczulania na ramieniu aparatu wraz z modułem/monitorem transportowym umieszczonym poniżej. Dostępna deklaracja zgodności aparatu z monitorem wydana przez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034F03" w:rsidRDefault="00F81712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ALARMY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Ręczne oraz automatyczne ustawianie granic alarmowych na żądanie, na podstawie bieżących wartości parametrów, jednocześnie dla wszystkich monitorowanych parametrów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trwałego i czasowego zablokowania alarmów tylko ciśnienia inwazyjnego, niezależnie od pozostałych alarmów, z odpowiednią sygnalizacją takiego stanu lub inna metoda umożliwiająca przygotowanie linii pomiarowych ciśnienia przed przybyciem pacjenta oraz obsługę linii pomiarowych, bez zakłócania alarmami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bez ograniczania normalnego monitorowania innych parametrów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Rejestracja w pamięci monitora zdarzeń alarmowych z zapisem odcinka krzywej dynamicznej parametru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wywołującego alarm, innych krzywych dynamicznych oraz wartości liczbowych wszystkich parametrów monitorowanych w czasie wystąpienia alarmu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Świetlna sygnalizacja alarmów,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trzech kolorach, odpowiadających poziomom alarmów (czerwony, żółty, niebieski), widoczna z każdej strony monitora (360 stopni)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Specjalny, dobrze widoczny wskaźnik informujący o wyciszeniu i o zawieszeniu alarmów, z informacją o pozostałym czasie wyciszenia i zawieszenia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Informacja o ustawionej głośności alarmów, stale wyświetlana na ekranie monitora. Wyjątkiem jest wystąpienie zdarzenia alarmowego lub wyciszenie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TRANSPORT PACJENTA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Funkcja automatycznego przenoszenia danych demograficznych pacjenta przenoszonego z jednego stanowiska na drugie, podłączone do tej samej sieci. Brak konieczności wpisywania jego danych w monitorze pacjenta na stanowisku, do którego został przeniesiony, oraz brak konieczności ręcznego usuwania pacjenta z monitora będącego na stanowisku, które opuścił przenoszony pacjent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A701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wyposażony w moduł transportowy z możliwością ciągłego monitorowania przynajmniej: EKG w pełnym wymaganym zakresie, SpO2, ciśnienia metodą nieinwazyjną, ciśnienia metodą inwazyjną (x8), temperatury (x4), oraz CO2 w strumieniu głównym i bocznym,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w szczególności bez żadnych przerw związanych z rozpoczynaniem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kończeniem transportu oraz bez konieczności wymiany modułów pomiarowych i układów pacjenta na czas transportu. Ciągłość monitorowania dotyczy trendów wszystkich monitorowanych parametrów modułu transportowego, urządzeń podłączonych na poprzednim stanowisku, wyników obliczeń oraz zdarzeń alarmowych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A701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Rozpoczęcie i zakończenie transportu monitora nie wymaga podłączania ani odłączania jakichkolwiek przewodów. Odłączenie i podłączenie modułu transportowego do części stacjonarnej monitora możliwe przy użyciu jednej ręki, bez konieczności demontowania uchwytu transportowego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Masa modułu transportowego z wbudowanymi modułami do EKG, TEMP, NIBP, CO2 max. 2 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Zasilanie z wbudowanego akumulatora minimum przez 3 godziny ciągłego monitorowania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transportowy umożliwia sterowanie pracą pompy do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kontrpulsacji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podczas transportu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transportowy wyposażony w ekran dotykowy o przekątnej min. 6”.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Ekran dotykowy modułu transportowego przystosowany do warunków transportowych: zabezpieczony przed nieoczekiwaną zmianą wyświetlanych informacji,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a w szczególności przed reagowaniem na krótkie,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przypadkowe dotknięcia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przesunięcia palcem, czy palcami po ekranie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transportowy, przystosowany do zagrożeń związanych z transportem, odporny na zachlapania (min. IPX4) i upadek z wysokości przynajmniej 1 metra, potwierdzone odpowiednimi deklaracjami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przystosowany do warunków transportowych z odpowiednim kształtem obudowy ułatwiającym przenoszenie lub zewnętrzny uchwyt, którego nie trzeba demontować na czas dokowania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o połączenie bezprzewodowe (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) z siecią centralnego monitorowania, uruchamiane samoczynnie bezpośrednio po zdjęciu modułu ze stanowiska pacjenta.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Transmisja bezprzewodowa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zabezpieczona na poziomie przynajmniej WPA2-PSK lub równoważnym. Rozwiązania inne, niż oparte na standardach przemysłowych, nie będą akceptowane.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Rozbudowa o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możliwa bez konieczności wysyłania monitora do serwisu. Funkcjonalność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nie może zmienić wymiarów, masy, ani odporności modułu na warunki zewnętrzne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transportowy, zamocowany na stanowisku, przesyła dane do systemu monitorowania przez łącze optyczne, którego nie da się uszkodzić mechanicznie przy dowolnie częstym podłączaniu i odłączaniu modułu,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które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nawet jeśli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jest uszkodzone, nie przenosi uszkodzeń na inne moduły.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E379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przystosowany do mocowania z prawej i lewej strony stanowiska w taki sposób, że przewody łączące monitor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pacjentem są skierowane bezpośrednio w stronę pacjenta,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z zachowaniem odpowiedniej widoczności ekranu. Automatyczny obrót zawartości ekranu o 180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E379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transportowy zamocowany na stanowisku umożliwia jednoczesną, ciągłą obserwację danych na ekranie stacjonarnym i na ekranie modułu transportowego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E379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EKG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monitorowania oraz jednoczesnego wyświetlania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odprowadzeń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EKG: 1 (wybieranego przez użytkownika) z 3 elektrod, 7 z 5 elektrod, 8 z 6 elektrod oraz 12 z 10 elektrod, po zastosowaniu odpowiedniego przewodu pomiarowego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DD04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Włączany na żądanie filtr ograniczający zakłócenia wysokiej częstotliwości, pochodzące z urządzeń do elektrochirurgii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DD04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Analiza arytmii zgłaszająca arytmie według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przynajmniej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różnych definicji, z możliwością wprowadzenia zmian w poszczególnych definicjach, dotyczących liczby i częstości skurczów komorowych oraz z możliwością zmiany poziomu poszczególnych alarmów arytmii,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zakresie: wysoki, średni, niski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DD04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ODDECHU</w:t>
            </w:r>
          </w:p>
        </w:tc>
      </w:tr>
      <w:tr w:rsidR="00F81712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8871DB" w:rsidRDefault="009539A0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Monitorowanie oddechu metodą impedancyjną z elektrod EKG (wartości liczbowe i krzywa dynamiczna), z możliwością zmiany odprowadzenia wybranego do monitorowania (I albo II), bez konieczności przepinania przewodu EKG ani zmiany położenia elektrod na pacjencie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SATURACJI I TĘTNA </w:t>
            </w:r>
            <w:r w:rsidRPr="009539A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SpO2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Moduł pomiarowy SpO2 umożliwiający poprawne pomiary w warunkach niskiej perfuzji i artefaktów ruchowych algorytmem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Masimo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rainbow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SET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Możliwość zmiany w przyszłości przez 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użytkownika  na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pomiar saturacji algorytmem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Nellcor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pozwalającym na wykorzystanie wszystkich czujników z katalogu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Nellcor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– bez konieczności wysyłania monitora do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w przyszłości pomiaru SpO2 o: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SpHb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™,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SpOC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™,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SpMet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®,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SpCO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®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Monitor umożliwia podłączenie drugiego toru pomiarowego saturacji, 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 xml:space="preserve">z wyświetlaniem różnicy saturacji mierzonej w dwóch torach. Możliwość zamiennego stosowania technologii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Masimo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SET i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Nellcor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w drugim torze, niezależnie od technologii wykorzystywanej w podstawowym torze.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Możliwość opisania miejsca pomiaru w drugim torze za pomocą standardowych oznaczeń, przynajmniej 6 różnych oznaczeń do wyboru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NIEINWAZYJNY POMIAR CIŚNIENIA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Pomiar ciśnienia tętniczego metodą nieinwazyjną, tryb pracy ręczny i automatyczny z programowaniem odstępów między pomiarami przynajmniej do 4 godzin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8704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Tryb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stazy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żylnej i ciągłych pomiarów przez przynajmniej 5 minut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8704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włączenia automatycznego blokowania alarmów saturacji podczas pomiaru saturacji i NIBP na tej samej kończynie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8704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INWAZYJNY POMIAR CIŚNIENIA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Możliwość przypisania nazw do poszczególnych torów pomiarowych, powiązanych z miejscem pomiaru, łącznie przynajmniej 28 nazw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Monitor może obsłużyć pomiar przynajmniej 8 ciśnień, również 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w transporcie, bez konieczności przełączania linii pomiarowych do transportu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wyświetlania wszystkich mierzonych ciśnień w oddzielnych oknach oraz w jednym oknie ze wspólną skalą i z indywidualnymi skalami, na siatce i bez siatki, do wyboru przez użytkownika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Pomiar PPV i SPV w wybranym torze pomiarowym, z możliwością wyboru miejsca pomiaru na krzywej dynamicznej ciśnienia, w oparciu o krzywą referencyjną oddechu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wyzerowania wszystkich ciśnień jednym poleceniem (np. przyciskiem)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TEMPERATURY</w:t>
            </w:r>
          </w:p>
        </w:tc>
      </w:tr>
      <w:tr w:rsidR="009539A0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może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obsłużyć pomiar przynajmniej 4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temperatur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Wyświetlanie temperatury T1, T2 i różnicy temperatur, w przypadku podłączenia dwóch czujników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F119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przydzielania dodatkowych etykiet (oprócz 1, 2… lub a, b…) do poszczególnych torów pomiarowych temperatury, precyzujących miejsce dokonywania pomiaru, za pomocą standardowych etykiet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, przynajmniej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11 różnych nazw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F119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lub zewnętrzny monitor do pomiaru temperatury głębokiej sposobem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nieiwazyjnym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F119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P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9539A0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OMIAR</w:t>
            </w:r>
            <w:r w:rsidRPr="009539A0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CO</w:t>
            </w:r>
            <w:proofErr w:type="gramEnd"/>
            <w:r w:rsidRPr="009539A0">
              <w:rPr>
                <w:rFonts w:ascii="Calibri" w:hAnsi="Calibri" w:cs="Calibri"/>
                <w:bCs/>
                <w:color w:val="000000"/>
                <w:sz w:val="22"/>
                <w:szCs w:val="22"/>
                <w:vertAlign w:val="subscript"/>
              </w:rPr>
              <w:t>2</w:t>
            </w:r>
          </w:p>
        </w:tc>
      </w:tr>
      <w:tr w:rsidR="009539A0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posiada możliwość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pomiaru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drogach oddechowych w strumieniu bocznym u pacjentów zaintubowanych i nie zaintubowanych oraz możliwość pomiaru w strumieniu głównym, po podłączeniu odpowiedniego modułu, stacjonarnie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w transporcie, bez konieczności przełączania układu pomiarowego do transportu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Pr="0018283D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8283D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POMIAR ZWIOTCZENIA i BIS ZA POMOCĄ MONITORA LUB MODUŁU Z WŁASNYM ZASILANIEM AWARYJNYM</w:t>
            </w:r>
          </w:p>
        </w:tc>
      </w:tr>
      <w:tr w:rsidR="009539A0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539A0" w:rsidRDefault="009539A0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Pomiar przewodnictwa nerwowo mięśniowego za pomocą 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osobnego  lub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modułu poprzez stymulację nerwu łokciowego i rejestracji odpowiedzi za pomocą czujnika 3D, mierzącego drgania kciuka we wszystkich kierunkach, bez konieczności kalibracji czujnika przed wykonaniem pomiaru. Dostępne metody stymulacji, przynajmniej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:</w:t>
            </w: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>- Train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Of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Four</w:t>
            </w:r>
            <w:proofErr w:type="spell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, obliczanie T1/T4 i Tref/T4</w:t>
            </w: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>- TOF z ustawianymi odstępami automatycznych pomiarów</w:t>
            </w: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 xml:space="preserve">- Tetanus 50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Hz</w:t>
            </w:r>
            <w:proofErr w:type="spell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 xml:space="preserve">- Single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Twitch</w:t>
            </w:r>
            <w:proofErr w:type="spellEnd"/>
          </w:p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539A0" w:rsidRPr="008871DB" w:rsidRDefault="009539A0" w:rsidP="009539A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Zewnętrzny monitor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umowżliwiający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pracę na dowolnym stanowisku bez względu na posiadany monitor – 4 pkt</w:t>
            </w:r>
          </w:p>
          <w:p w:rsidR="009539A0" w:rsidRPr="008871DB" w:rsidRDefault="009539A0" w:rsidP="009539A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539A0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539A0" w:rsidRDefault="009539A0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Zasilanie sieciowo-akumulatorowe na ok. miesiąc pracy przy założeniu 10 pomiarów dziennie; nie dopuszcza się urządzenia lub modułu bez zasilania awaryjnego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Obsługa monitora za pomocą pokrętła nastawczego; menu w jęz. polskim, ekran kolorowy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Waga monitora ok. 190 gram bez kabli pomiarowych; poniżej 350 g. z kablami pomiarowymi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Monitor zamontowany na ruchomym ramieniu ułatwiającym użytkownikowi zmianę konta nachylenia ramienia w poziomie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stosowania czujników jednorazowych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003A4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Monitorowanie BIS za pomocą niezależnego monitora lub modułu z własnym zasilaniem awaryjnym na min. 45 min. pracy; nie dopuszcza się Entropii</w:t>
            </w:r>
          </w:p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8283D" w:rsidRPr="008871DB" w:rsidRDefault="0018283D" w:rsidP="001828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Zewnętrzny monitor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umowżliwiający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pracę na dowolnym stanowisku bez względu na posiadany monitor – 8 pkt</w:t>
            </w:r>
          </w:p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Default="0018283D" w:rsidP="0018283D">
            <w:pPr>
              <w:jc w:val="center"/>
            </w:pPr>
            <w:r w:rsidRPr="008003A4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Aparat wyposażony w odpinany, samodzielnie działający moduł respiratora lub w samodzielny respirator transportowy: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1) Parametry ogólne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  <w:t xml:space="preserve"> 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Respirator do ratunkowej terapii oddechowej (wewnątrz i </w:t>
            </w:r>
            <w:proofErr w:type="spell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zewnątrzszpitalny</w:t>
            </w:r>
            <w:proofErr w:type="spell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Respirator do terapii oddechowej w trakcie transportu szpitalnego.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Odporny zgodnie z normą minimum IP 34.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Odporny na zmiany temp. w zakresie minimum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  -20 do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50ºC.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Zasilanie gazowe w tlen z butli lub centralnej instalacji o ciśnieniu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roboczym  min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od 2,8 do 6,0 bar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Zasilanie z wewnętrznego akumulatora na min. 8 godz.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Możliwość rozbudowy o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zasilanie  z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zewnętrznego źródła DC o napięciu  12, 24 lub 28 V.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Zasilanie AC 220 /230V AC.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Waga  maksymalna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respiratora (podstawowej jednostki z akumulatorem) do 4 kg.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Kompletny system do podłączenia butli z ochroną reduktora, torbą na akcesoria, pasek do przenoszenia.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Możliwość rozbudowy o dedykowany system zawieszenia respiratora wraz z uchwytem na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ścianie budynku lub jednostki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transpotu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sanitarnego.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Możliwość rozbudowy w przyszłości o eksport danych (zrzuty ekranu, testy systemu, pliki dziennika pacjenta) za pomocą portu USB kompatybilny ze standardem min. 2.0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Ekran kolorowy do obsługi respiratora o przekątnej powyżej 4 cali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Możliwość obrotu ekranu o 180o w celu łatwiejszej obsługi respiratora przez personel. </w:t>
            </w:r>
            <w:r w:rsidRPr="008871D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Tak – 4 pkt.; 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Nie – 0 pkt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Poziom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natężęnia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dźwięku ≤45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dB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; poziom natężenia dźwięku sygnałów alarmowych w zależności od poziomu alarmu min. od 47 do 83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dB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(±5%)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Tryby wentylacji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  <w:t xml:space="preserve">: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4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CMV - objętościowo kontrolowana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4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VC-AC - objętościowo kontrolowana.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4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VC-SIMV/PS- objętościowo kontrolowana.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Możliwość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rozbudowy  o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tryb PC-BIPAP/PSV - wspomaganie ciśnieniowe, ciśnieniowo kontrolowany.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Możliwość wentylacji w trybach objętościowych VT w zakresie od 50 ml do 2000 ml.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  <w:t xml:space="preserve">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NIV dostępna minimum w trybach CPAP, SPN-CPAP/PS.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Tryb RKO dostępny bezpośrednio z ekranu głównego lub wydzielonego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klawisza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Możliwość aktywacji pauzy w trybie RKO.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Wentylacja bezdechu w trybie SPN-CPAP.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lastRenderedPageBreak/>
              <w:t>- Alarmy: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6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Niskiego ciśnienia gazów zasilających.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6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Rzeczywistej częstości oddechów –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Tachypnoe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6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Za wysokiego ciśnienia szczytowego wdechu.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Rozłączenia.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Alarm niskiej/ wysokiej wentylacji minutowej.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Alarm przecieku w układzie pacjenta.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Alarm bezdechu.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Prezentacja krzywych na ekranie: przepływ, ciśnienie.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2) Inne wymagania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Tryb gotowości do pracy: możliwość natychmiastowego uruchomienia wentylacji z ustawionymi uprzednio parametrami.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Samodzielny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autotest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urządzenia w trakcie procedury uruchamiania.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Test urządzenia z i bez obwodu oddechowego wykonywany na żądanie użytkownika. Każdy test trwający nie więcej niż 1 minutę.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Możliwość rozbudowy o zintegrowany w respiratorze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pomiar CO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2 wraz z prezentacją parametrów na ekranie respiratora; czujnik CO2 może być używany przez respiratory serii Evita lub monitory IACS 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1D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Tak – 4 pkt.; 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Nie – 0 pkt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Opcjonalna możliwość doposażenia respiratora w wózek jezdny do transportu wewnątrzszpitalnego.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Reduktor do butli z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tlenem  z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drenem O2 do podłączenia do respiratora.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Uchwyt na butlę O2; możliwość wykorzystania butli O2 o poj.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od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2,0 do 2,7 litra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Dren gazowy O2 długości 3 m do podłączenia respiratora do centralnej instalacji gazowej.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Układ oddechowy dla dorosłych: 10 kompletów jednorazowych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Informacja o pozostałym czasie pracy na zasilaniu akumulatorowym.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955CF7" w:rsidRDefault="0018283D" w:rsidP="0018283D">
            <w:pPr>
              <w:widowControl w:val="0"/>
              <w:rPr>
                <w:rFonts w:ascii="Arial" w:hAnsi="Arial" w:cs="Arial"/>
                <w:color w:val="000000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Informacja o aktualnym zużyciu gazu napędowego (O2) na ekranie respiratora.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Default="0018283D" w:rsidP="0018283D">
            <w:pPr>
              <w:jc w:val="center"/>
            </w:pPr>
            <w:r w:rsidRPr="008003A4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25E3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925E3" w:rsidRDefault="002925E3" w:rsidP="002925E3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925E3" w:rsidRDefault="002925E3" w:rsidP="002925E3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AKCESORIA POMIAROWE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Przewód EKG do podłączenia 3 elektrod, długość przynajmniej 2 metry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Czujnik SpO</w:t>
            </w:r>
            <w:r w:rsidRPr="008871DB">
              <w:rPr>
                <w:rFonts w:ascii="Calibri" w:hAnsi="Calibri" w:cs="Calibri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 dla dorosłych na palec, 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z przewodem min. 3 metry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Mankiety do pomiaru ciśnienia metodą nieinwazyjną, umożliwiające pomiary u pacjentów o przeciętnym wzroście, szczupłych i otyłych, przy zakresie obwodów ramienia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przynajmniej od 17 do 53 cm. – min. 5 szt. w różnych rozmiarach. Przewód łączący mankiet z monitorem o długości przynajmniej 4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Czujnik temperatury skóry,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przewodem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min.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3 metry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Min. 60 jednorazowych elektrod pomiarowych do pomiaru temperatury głębokiej sposobem nieinwazyjnym (pomiar na czole pacjenta)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Akcesoria do pomiaru ciśnienia metodą inwazyjną w 2 torach z przygotowaniem pod przetworniki Baxter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Akcesoria do pomiaru NMT dla dorosłych na dłoni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Min. 25 szt. elektrod pomiarowych do BIS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</w:t>
            </w:r>
            <w:bookmarkStart w:id="0" w:name="_GoBack"/>
            <w:bookmarkEnd w:id="0"/>
            <w:r w:rsidRPr="00295574">
              <w:rPr>
                <w:rFonts w:ascii="Calibri" w:hAnsi="Calibri" w:cs="Calibri"/>
                <w:sz w:val="22"/>
                <w:szCs w:val="22"/>
              </w:rPr>
              <w:t xml:space="preserve">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1DC7159B"/>
    <w:multiLevelType w:val="hybridMultilevel"/>
    <w:tmpl w:val="A2E83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52FCC"/>
    <w:multiLevelType w:val="hybridMultilevel"/>
    <w:tmpl w:val="B79C5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E694CB4"/>
    <w:multiLevelType w:val="hybridMultilevel"/>
    <w:tmpl w:val="2E943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7"/>
  </w:num>
  <w:num w:numId="5">
    <w:abstractNumId w:val="13"/>
  </w:num>
  <w:num w:numId="6">
    <w:abstractNumId w:val="8"/>
  </w:num>
  <w:num w:numId="7">
    <w:abstractNumId w:val="14"/>
  </w:num>
  <w:num w:numId="8">
    <w:abstractNumId w:val="3"/>
  </w:num>
  <w:num w:numId="9">
    <w:abstractNumId w:val="2"/>
  </w:num>
  <w:num w:numId="10">
    <w:abstractNumId w:val="11"/>
  </w:num>
  <w:num w:numId="11">
    <w:abstractNumId w:val="12"/>
  </w:num>
  <w:num w:numId="12">
    <w:abstractNumId w:val="0"/>
  </w:num>
  <w:num w:numId="13">
    <w:abstractNumId w:val="10"/>
  </w:num>
  <w:num w:numId="14">
    <w:abstractNumId w:val="6"/>
  </w:num>
  <w:num w:numId="15">
    <w:abstractNumId w:val="15"/>
  </w:num>
  <w:num w:numId="1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27F00"/>
    <w:rsid w:val="00030B8E"/>
    <w:rsid w:val="00034F03"/>
    <w:rsid w:val="000A64C2"/>
    <w:rsid w:val="000B3538"/>
    <w:rsid w:val="0018283D"/>
    <w:rsid w:val="001B18B2"/>
    <w:rsid w:val="001B29F0"/>
    <w:rsid w:val="001C37B1"/>
    <w:rsid w:val="001E2951"/>
    <w:rsid w:val="00281DD3"/>
    <w:rsid w:val="002925E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6165D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8AA"/>
    <w:rsid w:val="00745A8D"/>
    <w:rsid w:val="00775CFA"/>
    <w:rsid w:val="007A2028"/>
    <w:rsid w:val="007D7E9D"/>
    <w:rsid w:val="00822078"/>
    <w:rsid w:val="008630B9"/>
    <w:rsid w:val="008818CF"/>
    <w:rsid w:val="00886898"/>
    <w:rsid w:val="008871DB"/>
    <w:rsid w:val="008B5721"/>
    <w:rsid w:val="008D6945"/>
    <w:rsid w:val="008E086D"/>
    <w:rsid w:val="008E13EE"/>
    <w:rsid w:val="008E3A72"/>
    <w:rsid w:val="008F7602"/>
    <w:rsid w:val="00906F3F"/>
    <w:rsid w:val="00912D4E"/>
    <w:rsid w:val="00917758"/>
    <w:rsid w:val="00940265"/>
    <w:rsid w:val="009415DF"/>
    <w:rsid w:val="009539A0"/>
    <w:rsid w:val="009853DD"/>
    <w:rsid w:val="009B201E"/>
    <w:rsid w:val="009C7229"/>
    <w:rsid w:val="00A210E5"/>
    <w:rsid w:val="00A24650"/>
    <w:rsid w:val="00A658BE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A2B3F"/>
    <w:rsid w:val="00DF49A0"/>
    <w:rsid w:val="00E64BE1"/>
    <w:rsid w:val="00ED1CC3"/>
    <w:rsid w:val="00EE3C54"/>
    <w:rsid w:val="00F2214D"/>
    <w:rsid w:val="00F27922"/>
    <w:rsid w:val="00F42F5B"/>
    <w:rsid w:val="00F53E5E"/>
    <w:rsid w:val="00F81712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17</Pages>
  <Words>5410</Words>
  <Characters>32462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8</cp:revision>
  <cp:lastPrinted>2024-07-05T12:13:00Z</cp:lastPrinted>
  <dcterms:created xsi:type="dcterms:W3CDTF">2024-09-05T09:47:00Z</dcterms:created>
  <dcterms:modified xsi:type="dcterms:W3CDTF">2024-09-06T11:56:00Z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