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</w:t>
      </w:r>
      <w:r w:rsidR="008F7602">
        <w:rPr>
          <w:rFonts w:cs="Arial"/>
        </w:rPr>
        <w:t>8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8F7602">
        <w:rPr>
          <w:rFonts w:eastAsia="Arial Unicode MS"/>
          <w:b/>
          <w:sz w:val="22"/>
          <w:szCs w:val="22"/>
          <w:u w:val="single"/>
          <w:lang w:eastAsia="ar-SA"/>
        </w:rPr>
        <w:t>8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8F7602">
        <w:rPr>
          <w:rFonts w:eastAsia="Arial Unicode MS"/>
          <w:b/>
          <w:sz w:val="22"/>
          <w:szCs w:val="22"/>
          <w:u w:val="single"/>
          <w:lang w:eastAsia="ar-SA"/>
        </w:rPr>
        <w:t>Aparat do znieczulenia ogólnego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8F7602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Aparat do znieczulenia ogólnego</w:t>
            </w:r>
            <w:r w:rsidR="00A210E5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7A2028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Aparat na podstawie jezdnej, hamulec centralny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Fabryczne uchwyty na dwie 10 litrowe butle rezerwowe, reduktory do butli O2 i N2O niewbudowane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Aparat przystosowany do pracy przy ciśnieniu sieci centralnej dla: O2, N2O, Powietrza od 2,7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 6,0 bar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D1CC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Podgrzewany system oddechowy, możliwe wyłączenie/ włączenie podgrzewania przez użytkownika w konfiguracji systemu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Awaryjne zasilanie elektryczne całego systemu z wbudowanego akumulatora na co najmniej 45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minut  pracy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do 120 minut w warunkach standardowych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Blat roboczy. Wbudowane, regulowane oświetlenie blatu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D1CC3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b w:val="0"/>
                <w:sz w:val="22"/>
                <w:szCs w:val="22"/>
              </w:rPr>
              <w:t>Szuflada na akcesoria z trwałym zamknięciem (typu: zamek na klucz, blokada mechaniczna); wysokość szuflady pozwala na pionowe ustawienie butelki z anestetykiem wziewnym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Prezentacja ciśnień gazów w sieci centralnej i w butlach rezerwowych na ekranie głównym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bezpieczeństwa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zapewniający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25% udział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mieszaninie z 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Elektroniczny mieszalnik: zapewniający utrzymanie ustawionego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wdechowego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stężenia tlenu przy zmianie wielkości przepływu świeżych gazów i utrzymanie ustawionego przepływu świeżych gazów przy zmianie </w:t>
            </w:r>
            <w:r w:rsidRPr="008871DB">
              <w:rPr>
                <w:rFonts w:ascii="Calibri" w:hAnsi="Calibri" w:cs="Calibri"/>
                <w:sz w:val="22"/>
                <w:szCs w:val="22"/>
              </w:rPr>
              <w:lastRenderedPageBreak/>
              <w:t>stężenie tlenu w mieszaninie podawanej do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Aparat z czujnikami przepływu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wdechowym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i wydechowym. Czujniki termoanemometryczne (tzw. podgrzewane). Czujniki sterylizowane parowo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Wirtualne przepływomierze prezentowane na ekranie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Aparat przystosowany do prowadzenia znieczulania w technice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Low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Flow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Minimal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Flow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Regulowany zawór ograniczający ciśnienie w trybie wentylacji ręcznej (APL) z funkcją natychmiastowego zwolnienia ciśnienia w układzie bez konieczności skręcania do minimum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871DB" w:rsidRDefault="00ED1CC3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Wbudowany przepływomierz O2 do niezależnej podaży tlenu przez maskę lub kaniulę donosową, regulacja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przepływu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 do 18 l/min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8871DB" w:rsidRDefault="00ED1CC3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Miejsca aktywne do zamocowania dwóch parowników w systemie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Interlock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AutoExclusion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8871DB" w:rsidRDefault="00ED1CC3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 dostawie 12 zbiorników jednorazowych z wapnem sodowanym, objętość pochłaniacza jednorazowego minimum 1200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ml (jeśli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mniejsza objętość oferowanego wapna niż 1200 ml to należy zaoferować min. 14,4 litra lub więcej)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17758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Default="00917758" w:rsidP="0091775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17758" w:rsidRPr="00917758" w:rsidRDefault="00ED1CC3" w:rsidP="00ED1CC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RESPIRATOR, </w:t>
            </w:r>
            <w:r w:rsidR="00917758" w:rsidRPr="00917758">
              <w:rPr>
                <w:rFonts w:ascii="Calibri" w:hAnsi="Calibri" w:cs="Calibri"/>
                <w:b/>
                <w:sz w:val="22"/>
                <w:szCs w:val="22"/>
              </w:rPr>
              <w:t xml:space="preserve">TRYBY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WENTYLACJI</w:t>
            </w:r>
          </w:p>
        </w:tc>
      </w:tr>
      <w:tr w:rsidR="00F42F5B" w:rsidTr="00ED1CC3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Pr="008871DB" w:rsidRDefault="00ED1CC3" w:rsidP="00F42F5B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Ekonomiczny respirator z napędem elektrycznym lub ekonomiczny respirator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zużywający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tlenu do napędu</w:t>
            </w:r>
          </w:p>
          <w:p w:rsidR="00ED1CC3" w:rsidRPr="008871DB" w:rsidRDefault="00ED1CC3" w:rsidP="00ED1CC3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ED1CC3" w:rsidRPr="008871DB" w:rsidRDefault="00ED1CC3" w:rsidP="00ED1CC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Napęd elektryczny – 8 pkt.</w:t>
            </w:r>
          </w:p>
          <w:p w:rsidR="00ED1CC3" w:rsidRPr="008871DB" w:rsidRDefault="00ED1CC3" w:rsidP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Napęd pneumatyczny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kontrolowana objętościowo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kontrolowana ciśnieniowo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Wentylacja synchronizowana ze wspomaganiem ciśnieniowym oddechów spontanicznych w trybie kontrolowanym objętościowo i w trybie kontrolowanym ciśnieniowo (VCV-SIMV/PS, PCV-SIMV/PS)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Tryb wentylacji typu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AutoFlow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synchronizowany objętościowo (VC-SIMV/AF) i objętościowy (VC-CMV/AF)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ED1CC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CPAP/PSV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ED1CC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Pauzy (zatrzymanie wentylacji kontrolowanej np. na czas odsysania śluzu lub zmiany pozycji pacjenta), prezentacja na ekranie respiratora czasu pozostałego do zakończenia pauzy, czas trwania pauzy regulowany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zakresie do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10 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ED1CC3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Automatyczne przełączenie na gaz zastępczy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: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zaniku O2 na 100 % powietrze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 zaniku N2O na 100 % O2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-po zaniku Powietrza na 100% O2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 xml:space="preserve">we wszystkich przypadkach bieżący przepływ Świeżych </w:t>
            </w:r>
            <w:r w:rsidRPr="008871DB">
              <w:rPr>
                <w:rFonts w:ascii="Calibri" w:hAnsi="Calibri" w:cs="Calibri"/>
                <w:sz w:val="22"/>
                <w:szCs w:val="22"/>
              </w:rPr>
              <w:lastRenderedPageBreak/>
              <w:t>Gazów pozostaje stały (nie zmienia się)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ED1CC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Awaryjna podaż O2 i anestetyku z parownika po awarii zasilania sieciowego i rozładowanym akumulatorze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D1CC3" w:rsidTr="00ED1CC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ED1CC3" w:rsidRDefault="00ED1CC3" w:rsidP="00ED1CC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ED1CC3" w:rsidRPr="007458AA" w:rsidRDefault="00ED1CC3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458AA">
              <w:rPr>
                <w:rFonts w:ascii="Calibri" w:hAnsi="Calibri" w:cs="Calibri"/>
                <w:b/>
                <w:sz w:val="22"/>
                <w:szCs w:val="22"/>
              </w:rPr>
              <w:t>REGULACJE</w:t>
            </w: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7458AA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częstości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oddechowej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3 do 100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plateau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0% do 50%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 regulacji I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:E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 najmniej od 4:1 do 1:10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1C37B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objętości oddechowej w trybie kontrolowanym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objętościowo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10 do 1500 ml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czułości wyzwalacza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przepływowego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0,3 l/min do 15 l/min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45A8D" w:rsidTr="00627A55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Pr="008871DB" w:rsidRDefault="007458AA" w:rsidP="00627A55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Ciśnienie wdechowe regulowane w zakresie co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najmniej  od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 do 80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hPa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(cmH2O)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A8D" w:rsidRDefault="00745A8D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Wspomaganie ciśnieniowe w trybie PSV regulowane w zakresie od 3 cmH2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 do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45 cmH2O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Regulacja czasu narastania ciśnienia w fazie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wdechowej  (nie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dotyczy czasu wdechu), podać zakres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8871DB" w:rsidRDefault="007458AA" w:rsidP="00281DD3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Regulacja PEEP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zakresie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od 2 do 20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hPa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(cmH2O); wymagana funkcja WYŁ (OFF)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A55D6" w:rsidRPr="008871DB" w:rsidRDefault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Zmiana częstości oddechowej automatycznie zmienia czas wdechu (Ti) - tzw. blokada I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:E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możliwe wyłączenie tej funkcjonalności przez użytkownika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 w:rsidR="007458AA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Zmiana nastawy PEEP powoduje automatyczną zmianę ciśnienia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Pwdech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(różnica pomiędzy PEEP 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Pwdech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pozostaje stała) możliwe wyłączenie tej funkcjonalności przez użytkownika</w:t>
            </w: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Default="00281DD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81DD3" w:rsidRPr="001E2951" w:rsidRDefault="007458A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PREZENTACJE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81DD3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krzywych w czasie rzeczywistym: p(t), CO2(t), prezentacja pętli p-V, V-przepływ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81DD3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minitrendów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przy krzywych oddechowych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Ekonometr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(funkcja pozwalająca na optymalny dobór przepływu świeżych gazów) wraz z prezentacją trendu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ekonometru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timera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(odliczanie do zera od ustawionego czasu) pomocna przy wykonywaniu czynności obwarowanych czasowo, prezentacja na ekranie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ΔVT (różnicy między objętością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wdechową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wydechową)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Funkcja stopera (odliczanie czasu od zera) pomocna przy kontroli czasu znieczulenia, kontroli czasu; prezentacja na ekranie respiratora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Prezentacja MV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spont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RR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spont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(objętości minutowej i częstości oddechowej spontanicznej pacjenta)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trendów graficznych, funkcja "Zoom +/ Zoom -" ułatwiająca wybór interesującego okresu czasu, funkcja kursora - prezentacja wartości dla konkretnego punktu w czasie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F81712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Prezentacja podatności, oporu i elastancji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458AA" w:rsidRDefault="007458AA" w:rsidP="007458AA">
            <w:pPr>
              <w:jc w:val="center"/>
            </w:pPr>
            <w:r w:rsidRPr="00B3573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458AA" w:rsidRPr="00034F03" w:rsidRDefault="007458AA" w:rsidP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458AA" w:rsidTr="007458AA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458AA" w:rsidRPr="008871DB" w:rsidRDefault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 konsumpcji Świeżych Gazów i anestetyków na przypadek lub od ostatniego zerowania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458AA" w:rsidRPr="008871DB" w:rsidRDefault="007458AA" w:rsidP="007458A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Tak – 4 pkt</w:t>
            </w:r>
          </w:p>
          <w:p w:rsidR="007458AA" w:rsidRPr="008871DB" w:rsidRDefault="007458AA" w:rsidP="007458AA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Tak/ </w:t>
            </w:r>
            <w:r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458AA" w:rsidRPr="00034F03" w:rsidRDefault="007458AA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1DD3" w:rsidTr="00281DD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81DD3" w:rsidRPr="00034F03" w:rsidRDefault="00281DD3" w:rsidP="00281DD3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81DD3" w:rsidRPr="001E2951" w:rsidRDefault="007458AA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FUNKCJONALNOŚĆ</w:t>
            </w:r>
          </w:p>
        </w:tc>
      </w:tr>
      <w:tr w:rsidR="003A55D6" w:rsidTr="00034F03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3A55D6" w:rsidRPr="008871DB" w:rsidRDefault="007458AA">
            <w:pPr>
              <w:widowControl w:val="0"/>
              <w:rPr>
                <w:rFonts w:ascii="Calibri" w:hAnsi="Calibri" w:cs="Calibri"/>
                <w:color w:val="000000" w:themeColor="text1"/>
                <w:kern w:val="2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Kolorowy ekran, o regulowanej jasności i przekątnej powyżej15”, sterowanie: ekran dotykowy i pokrętło funkcyjne, ekran wbudowany z przodu aparatu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A55D6" w:rsidRPr="00034F03" w:rsidRDefault="003A55D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3A55D6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Pola parametrów wyświetlane na ekranie mogą być konfigurowane w czasie pracy, możliwe szybkie dopasowanie rozmieszczenia lub zmiany wyświetlanych parametrów w czasie operacji w zależności od aktualnych wymagań użytkownika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3A55D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 w:rsidTr="00CC55CB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3A55D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Możliwe ustawienie różnych kolorów parametrów, np. ciśnienia - czerwone, objętości - zielone, w celu łatwiejszego odczytu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Wyświetlanie ustawionych granic alarmowych obok mierzonego parametru, możliwe wyłączenie tej funkcji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Możliwe kontynuowanie wentylacji mechanicznej w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przypadku gdy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pomiar przepływu ulegnie awarii (uszkodzony czujnik przepływu)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8871DB" w:rsidRDefault="007458A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Konfiguracja urządzenia może być eksportowana i importowana do/z innych aparatów tej serii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gazowy w aparacie (pomiar w strumieniu bocznym): pomiary i prezentacja wdechowego i wydechowego stężenia: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(pomiar paramagnetyczny),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O,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anestetyki (SEV, DES, ISO), automatyczna identyfikacja anestetyku, MAC skorelowany do wieku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8871DB" w:rsidRDefault="007458AA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Powrót próbki gazowej do układu oddechowego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8871DB" w:rsidRDefault="007458AA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Wielostopniowa rekrutacja pęcherzyków płucnych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6D4D1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F2792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8871DB" w:rsidRDefault="007458AA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 przypadku anulowania rekrutacji – powolny spadek ciśnienia do początkowej wartości sprzed rozpoczęcia manewru rekrutacji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6D4D16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Eksport do pamięci zewnętrznej USB: widoku ekranu (tzw.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PrtScr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lub zrzut ekranu), Dziennika (tzw.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Rejestr  lub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Dziennik Zdarzeń lub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Logbook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gdzie zapisywane są parametry pracy), wyników Testu, danych trendów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Jednoczesna prezentacja min. pętli oddechowych (objętość/ciśnienie, przepływ/objętość) z pętlą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referncyjną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Prezntacja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parmetrów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cyfrowych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wdechowej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wydechowej objętości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oddechwej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pomiarem minutowej objętości oddechowej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Zaprogramowanie automatycznego (bez jakiejkolwiek interakcji ze strony użytkownika) testu aparatu od poniedziałku do niedzieli; zaprogramowanie godziny, 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której pacjent może być podłączony do aparatu po uprzednim automatycznym teście sprzętu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Trendy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D7E9D" w:rsidTr="00F81712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Pr="008871DB" w:rsidRDefault="007D7E9D" w:rsidP="007D7E9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D7E9D" w:rsidRDefault="007D7E9D" w:rsidP="007D7E9D">
            <w:pPr>
              <w:jc w:val="center"/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D7E9D" w:rsidRDefault="007D7E9D" w:rsidP="007D7E9D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D4EFA" w:rsidTr="00CD4EFA">
        <w:trPr>
          <w:trHeight w:val="344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D4EFA" w:rsidRDefault="00CD4EFA" w:rsidP="00CD4EFA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CD4EFA" w:rsidRPr="001E2951" w:rsidRDefault="00A658BE" w:rsidP="001E2951">
            <w:pPr>
              <w:widowControl w:val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ALARMY</w:t>
            </w: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Autoustawienia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alarmów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34F03" w:rsidRPr="008871DB" w:rsidRDefault="0046165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ciśnienia w drogach oddechowych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D4D16" w:rsidRDefault="006D4D16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537D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objętości minutowej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6D4D16">
        <w:trPr>
          <w:trHeight w:val="34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bezdechu generowany na podstawie analizy przepływu, ciśnienia, CO2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6D4D16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stężenia anestetyku wziewnego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AC3234" w:rsidP="00034F03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CD4EF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braku zasilania w O2, Powietrze, N2O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8871DB" w:rsidRDefault="0046165D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Alarm wykrycia drugiego anestetyku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165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65D" w:rsidRDefault="0046165D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65D" w:rsidRPr="008871DB" w:rsidRDefault="0046165D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Alarm Niski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Możliwa dezaktywacja monitorowania </w:t>
            </w:r>
            <w:proofErr w:type="spellStart"/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jako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zabezpieczenie przed pojawianiem się alarmu Niski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xMAC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gdy stężenie anestetyku spada pod koniec znieczulania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65D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165D" w:rsidRDefault="0046165D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NNE</w:t>
            </w: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Instrukcja obsługi i użytkowania w języku polskim, wersja drukowana, książkowa – nie dopuszcza się kserokopii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Oprogramowanie w języku polskim.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Ssak inżektorowy napędzany powietrzem z sieci centralnej, zasilanie ssaka z przyłączy w aparacie, zbiornik na wydzielinę o objętości minimum 700 ml.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034F03" w:rsidRDefault="00DA2B3F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64A77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Dreny do podłączenia O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, N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 i Powietrza o dł. 5m każdy; wt</w:t>
            </w:r>
            <w:r w:rsidRPr="008871DB">
              <w:rPr>
                <w:rFonts w:ascii="Calibri" w:hAnsi="Calibri" w:cs="Calibri"/>
                <w:sz w:val="22"/>
                <w:szCs w:val="22"/>
              </w:rPr>
              <w:t>yki typu AGA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Dodatkowe gniazda elektryczne, co najmniej 4 szt., zabezpieczone bezpiecznikami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Całkowicie automatyczny test główny bez interakcji z użytkownikiem w trakcie trwania procedury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Lista kontrolna, czynności do wykonania przed rozpoczęciem testu, prezentowana na ekranie respiratora w formie grafik i tekstu objaśniających poszczególne czynności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System ewakuacji gazów, zintegrowany, z niezbędnymi akcesoriami umożliwiającymi podłączenie do odciągu szpitalnego, wskaźnik przepływu ewakuowanych gazów w formie wychylającej się klapki informującej użytkownika o sile odciągu gazów na stanowisku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lub urządzenie zewnętrzne do transportu pacjenta z sali operacyjnej na salę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wybudzeń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zapewniające wspomaganie oddechu mechanicznego w trybach objętościowych, spontanicznych i NIV o wadze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 przekraczającej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 kg z kolorowym obrotowym ekranem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18524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AKCESORIA DODATKOWE</w:t>
            </w: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Zbiornik wielorazowy na wapno, możliwa sterylizacja parowa w temperaturze 134 st. 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Jednorazowe układy oddechowe, (worek oddechowy 2 L, długość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rur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najmniej 170 cm) – min. 25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Jednorazowe wkłady na wydzielinę z żelem – 25 szt. (nie dopuszcza się wkładów ssaka bez substancji żelującej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umowżliwiającej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wyrzucenie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wkładu jako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odpad komunalny zamiast odpadu medycznego) wraz z drenem ssaka o dł. min. 2 m – min. 25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Pułapki wodne do modułu gazowego 12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Linie próbkujące min. 50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970FB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Czujniki przepływu min. 2 szt. wielorazowego użytku z możliwością sterylizacji zamontowane w aparacie do znieczulania oraz min. 5 szt.</w:t>
            </w:r>
          </w:p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dodatkowych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wielorazowych czujników przepływu z możliwością sterylizacji lub dezynfekcji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Pr="00563054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bookmarkStart w:id="0" w:name="_GoBack" w:colFirst="0" w:colLast="3"/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563054" w:rsidRDefault="00DA2B3F" w:rsidP="00DA2B3F">
            <w:pPr>
              <w:widowControl w:val="0"/>
              <w:rPr>
                <w:rFonts w:ascii="Calibri" w:hAnsi="Calibri" w:cs="Calibri"/>
                <w:strike/>
                <w:color w:val="00000A"/>
                <w:sz w:val="22"/>
                <w:szCs w:val="22"/>
              </w:rPr>
            </w:pPr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 xml:space="preserve">Parownik do </w:t>
            </w:r>
            <w:proofErr w:type="spellStart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Desfluranu</w:t>
            </w:r>
            <w:proofErr w:type="spellEnd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 xml:space="preserve"> – 1 szt. z mocowaniem Auto-</w:t>
            </w:r>
            <w:proofErr w:type="spellStart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Exclusion</w:t>
            </w:r>
            <w:proofErr w:type="spellEnd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Interlock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563054" w:rsidRDefault="00DA2B3F" w:rsidP="00DA2B3F">
            <w:pPr>
              <w:jc w:val="center"/>
              <w:rPr>
                <w:strike/>
              </w:rPr>
            </w:pPr>
            <w:r w:rsidRPr="00563054">
              <w:rPr>
                <w:rFonts w:ascii="Calibri" w:hAnsi="Calibri" w:cs="Calibri"/>
                <w:strike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Pr="00563054" w:rsidRDefault="00DA2B3F" w:rsidP="00DA2B3F">
            <w:pPr>
              <w:pStyle w:val="Bezodstpw"/>
              <w:widowControl w:val="0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Pr="00563054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563054" w:rsidRDefault="00DA2B3F" w:rsidP="00DA2B3F">
            <w:pPr>
              <w:widowControl w:val="0"/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 xml:space="preserve">Parownik do </w:t>
            </w:r>
            <w:proofErr w:type="spellStart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Sevofluranu</w:t>
            </w:r>
            <w:proofErr w:type="spellEnd"/>
            <w:r w:rsidRPr="0056305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 xml:space="preserve"> z wlewem typu Bezpieczny Wlew (Baxter)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563054" w:rsidRDefault="00DA2B3F" w:rsidP="00DA2B3F">
            <w:pPr>
              <w:jc w:val="center"/>
              <w:rPr>
                <w:strike/>
              </w:rPr>
            </w:pPr>
            <w:r w:rsidRPr="00563054">
              <w:rPr>
                <w:rFonts w:ascii="Calibri" w:hAnsi="Calibri" w:cs="Calibri"/>
                <w:strike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Pr="00563054" w:rsidRDefault="00DA2B3F" w:rsidP="00DA2B3F">
            <w:pPr>
              <w:pStyle w:val="Bezodstpw"/>
              <w:widowControl w:val="0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bookmarkEnd w:id="0"/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 dostawie 24 zbiorniki jednorazowe z wapnem sodowanym, objętość pochłaniacza jednorazowego minimum 1200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ml (jeśli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mniejsza objętość oferowanego wapna niż 1200 ml to należy zaoferować min. 28,8 litra lub więcej)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Pr="008871DB" w:rsidRDefault="00DA2B3F" w:rsidP="00DA2B3F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Akcesoria pomiarowe i użytkowe kompatybilne z posiadanymi przez Zamawiającego aparatami klasy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Fabius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Primus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B3F" w:rsidRDefault="00DA2B3F" w:rsidP="00DA2B3F">
            <w:pPr>
              <w:jc w:val="center"/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2B3F" w:rsidRDefault="00DA2B3F" w:rsidP="00DA2B3F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A2B3F" w:rsidTr="00DA2B3F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A2B3F" w:rsidRDefault="00DA2B3F" w:rsidP="00DA2B3F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DA2B3F" w:rsidRPr="00DA2B3F" w:rsidRDefault="00DA2B3F" w:rsidP="00DA2B3F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2B3F">
              <w:rPr>
                <w:rFonts w:ascii="Calibri" w:hAnsi="Calibri" w:cs="Calibri"/>
                <w:b/>
                <w:sz w:val="22"/>
                <w:szCs w:val="22"/>
              </w:rPr>
              <w:t>MONITOR DO APARATU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przeznaczony do monitorowania pacjentów wszystkich kategorii wiekowych: dorosłych, dzieci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noworodków, z łatwym przełączaniem kategorii, powiązanej z algorytmami pomiarowymi i ustawieniami monitora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pacjenta składa się z monitora stacjonarnego i modułu transportowego, zgodnie ze szczegółowymi wymaganiami, znajdującymi się w dalszej części specyfikacji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wyposażony w funkcję automatycznego dopasowania układu ekranu do aktualnie monitorowanych parametrów, włączającą i usuwającą odpowiednie pola krzywych dynamicznych i wartości liczbowych parametrów, bez zakłócania pracy monitora i bez konieczności ręcznego włączania i usuwania tych pól. Wymagane jest działanie "Plug and Play".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Pola wyświetlające monitorowane parametry powinny automatycznie zwiększać swoje wymiary wraz ze zmniejszaniem liczby jednocześnie monitorowanych parametrów, wykorzystując do wyświetlania cały ekran monitora.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Każdy monitor umożliwia jednoczesne wyświetlanie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wszystkich wymaganych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wyposażony w kolorowy ekran, z możliwością wyświetlania przynajmniej 10 krzywych dynamicznych na całej szerokości ekranu, od jego krawędzi do pola parametrów powiązanych z odpowiadającymi im krzywymi. Przekątna ekranu min. 17” w formacie panoramicznym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71B1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o jednoczesne wyświetlanie przynajmniej 16 krzywych dynamicznych w dowolnym momencie, bez wysyłania zestawu do serwisu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wyposażenia części stacjonarnej monitora w ekran o przekątnej min. 21"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o dodatkowy ekran kopiujący oraz możliwość rozbudowy o dodatkowy ekran z niezależną konfiguracją sposobu wyświetlania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Ekran ze sterowaniem dotykowym, z możliwością obsługi w rękawiczkach, zapewniający prezentację monitorowanych parametrów życiowych pacjenta i interaktywne sterowanie pomiarami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Sterowanie monitorem za pomocą menu ekranowego w języku polskim: dostęp do często używanych funkcji za pomocą dedykowanych przycisków ekranowych, wybór parametru i funkcji przez dotyk na ekranie, zmiana wartości oraz wybór pozycji z listy przy pomocy pokrętła, zatwierdzanie wyboru przez naciśnięcie pokrętła.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szczególności wyklucza się rozwiązania wykorzystujące do sterowania funkcjami monitora tzw. "gesty dotykowe", które nie zapewniają jednoznaczności wyniku działania.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monitora o interaktywny dostęp na jego ekranie do zasobów informatycznych sieci komputerowej szpitala, takich jak diagnostyka obrazowa, dane laboratoryjne, ruch chorych, komputerowa karta chorobowa, dedykowane strony www, z wyświetlaniem danych na pełnym ekranie oferowanego monitora, z zachowaniem ciągłego podglądu podstawowych monitorowanych parametrów pacjenta na ekranie modułu transportowego. Obsługa dostępu do zasobów sieciowych za pomocą ekranu dotykowego oraz za pomocą klawiatury i myszy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oferowanego systemu monitorowania o komputerową kartę znieczulenia, posiadającą przynajmniej następującą funkcjonalność: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- możliwość automatycznego pobierania danych pacjenta ze szpitalnego systemu komputerowego (typu HIS),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wykorzystaniem protokołu HL7 (przynajmniej imię i nazwisko, wiek, wzrost i masa ciała), na podstawie wprowadzonego numeru identyfikacyjnego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- dokumentacja terapii płynowej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i lekowej 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- formularze do wydruku oparte na aktualnym rozporządzeniu Ministra zdrowia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możliwość archiwizacji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- możliwość wykorzystania zbieranych danych do analiz i porównań, przy wykorzystaniu standardowych narzędzi analitycznych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Możliwość takiej rozbudowy dostępna w dniu składania oferty.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F4CBD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funkcję wyświetlania, razem z danymi hemodynamicznymi, danych z podłączonego aparatu do znieczulania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innych urządzeń, w zależności od udostępniania tych danych przez urządzenie źródłowe: w postaci przebiegów dynamicznych, wartości liczbowych parametrów i pętli oddechowych oraz stężeń wszystkich gazów monitorowanych przez aparat. Dane z dodatkowych urządzeń są zapisywane w trendach monitora i udostępniane w sieci do wyświetlania w centrali i innych urządzeniach podłączonych do sieci. Możliwość jednoczesnego podłączenia przynajmniej 3 dodatkowych urządzeń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narzędzie do precyzyjnej analizy ilościowej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i jakościowej zmian jednocześnie przynajmniej 9 wybranych parametrów, wyświetlanych w postaci trendów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ruchomymi kursorami służącymi do wybrania miejsca pomiaru przed zmianą i po zmianie, jednocześnie dla wszystkich obserwowanych parametrów. Wybór parametrów do analizy spośród wszystkich parametrów pochodzących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monitora i z aparatu do znieczulania oraz innych podłączonych urządzeń. Czas wyświetlanych danych w oknach trendów ustawiany przynajmniej od 1 minuty wzwyż. Drukowanie raportu podsumowania analizy.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szczególności narzędzie powinno umożliwić ocenę skutków i udokumentowanie przeprowadzenia manewru rekrutacji płuc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Interfejs ekranowy monitora zharmonizowany z interfejsem oferowanego aparatu do znieczulania, przynajmniej pod względem kolorystyki, wyglądu i położenia na ekranie podstawowych elementów, takich jak przyciski i inne elementy sterujące, pola komunikatów alarmowych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umożliwia przygotowanie domyślnej konfiguracji, automatycznie przyjmowanej dla każdego nowego pacjenta. W skład takiej konfiguracji wchodzi ustawienie sposobu wyświetlania parametrów (w tym kolory, kolejność), sposobu alarmowania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(w tym głośność alarmów, aktywacja alarmów wybranych parametrów i sposób ich archiwizacji), ustawione granice alarmowe poszczególnych parametrów.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Możliwość zapamiętania i łatwego przywołania przynajmniej czterech takich zestawów dla każdej kategorii wiekowej pacjentów (dorośli, dzieci, noworodki)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C2F6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CE3896" w:rsidRDefault="0018283D" w:rsidP="0018283D">
            <w:pPr>
              <w:widowControl w:val="0"/>
              <w:rPr>
                <w:rFonts w:ascii="Arial" w:hAnsi="Arial" w:cs="Arial"/>
                <w:color w:val="000000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systemu monitorowania o zdalny dostęp do parametrów mierzonych przez monitor, za pośrednictwem sieci szpitala, przewodowej i bezprzewodowej,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oknie przeglądarki internetowej na mobilnych i stacjonarnych urządzeniach komputerowych.</w:t>
            </w:r>
            <w:r w:rsidRPr="00955CF7">
              <w:rPr>
                <w:rFonts w:ascii="Arial" w:hAnsi="Arial" w:cs="Arial"/>
                <w:color w:val="000000"/>
              </w:rPr>
              <w:t xml:space="preserve">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Dostęp do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podglądu danych z monitorów pacjenta możliwy tylko i wyłącznie przez upoważniony personel, po zalogowaniu się do systemu, za pomocą nazwy i okresowo zmienianego hasła lub za pomocą innego rozwiązania o równoważnym poziomie zabezpieczenia przed nieupoważnionym dostępem do danych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systemu monitorowania o przenoszenie danych pacjenta z monitora do oprogramowania na komputerach PC. Przenoszenie tych danych możliwe tylko i wyłącznie za pomocą specjalnych narzędzi udostępnionych upoważnionemu personelowi, po zalogowaniu się do systemu przy pomocy nazwy i okresowo zmienianego hasła lub za pomocą innego rozwiązania o równoważnym poziomie zabezpieczenia przed nieupoważnionym dostępem do danych. W szczególności wyklucza się każdą możliwość bezpośredniego kopiowania danych pacjenta z monitora na wymienne nośniki pamięci (USB, SD itp.), podłączane do monitora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systemu monitorowania o zestaw narzędzi programistycznych, umożliwiających tworzenie przez użytkownika własnych aplikacji komputerowych, służących do oglądania i przetwarzania monitorowanych danych pacjenta za pośrednictwem urządzeń komputerowych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 przypadku odłączenia zasilania z sieci elektrycznej, monitor ma potencjalną możliwość kontynuacji monitorowania min.: EKG, ST, arytmii, oddechu, SpO2, ciśnienia metodą nieinwazyjną, ciśnienia metodą inwazyjną (w 8 torach), temperatury (w 4 torach) i CO2 co najmniej przez 3 godziny oraz zachowuje ciągłość monitorowania przynajmniej w zakresie trendów powyższych parametrów i zdarzeń alarmowych przed odłączeniem zasilania, w trakcie i po przywróceniu zasilania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4E10AE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8871DB" w:rsidRDefault="00F81712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 ergonomicznie zamocowany do aparatu do znieczulania na ramieniu aparatu wraz z modułem/monitorem transportowym umieszczonym poniżej. Dostępna deklaracja zgodności aparatu z monitorem wydana przez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034F03" w:rsidRDefault="00F81712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ALARMY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Ręczne oraz automatyczne ustawianie granic alarmowych na żądanie, na podstawie bieżących wartości parametrów, jednocześnie dla wszystkich monitorowanych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trwałego i czasowego zablokowania alarmów tylko ciśnienia inwazyjnego, niezależnie od pozostałych alarmów, z odpowiednią sygnalizacją takiego stanu lub inna metoda umożliwiająca przygotowanie linii pomiarowych ciśnienia przed przybyciem pacjenta oraz obsługę linii pomiarowych, bez zakłócania alarmami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bez ograniczania normalnego monitorowania innych parametrów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Rejestracja w pamięci monitora zdarzeń alarmowych z zapisem odcinka krzywej dynamicznej parametru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wywołującego alarm, innych krzywych dynamicznych oraz wartości liczbowych wszystkich parametrów monitorowanych w czasie wystąpienia alarmu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Świetlna sygnalizacja alarmów,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trzech kolorach, odpowiadających poziomom alarmów (czerwony, żółty, niebieski), widoczna z każdej strony monitora (360 stopni)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Specjalny, dobrze widoczny wskaźnik informujący o wyciszeniu i o zawieszeniu alarmów, z informacją o pozostałym czasie wyciszenia i zawieszenia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Informacja o ustawionej głośności alarmów, stale wyświetlana na ekranie monitora. Wyjątkiem jest wystąpienie zdarzenia alarmowego lub wyciszenie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B776D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TRANSPORT PACJENTA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Funkcja automatycznego przenoszenia danych demograficznych pacjenta przenoszonego z jednego stanowiska na drugie, podłączone do tej samej sieci. Brak konieczności wpisywania jego danych w monitorze pacjenta na stanowisku, do którego został przeniesiony, oraz brak konieczności ręcznego usuwania pacjenta z monitora będącego na stanowisku, które opuścił przenoszony pacjent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A701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wyposażony w moduł transportowy z możliwością ciągłego monitorowania przynajmniej: EKG w pełnym wymaganym zakresie, SpO2, ciśnienia metodą nieinwazyjną, ciśnienia metodą inwazyjną (x8), temperatury (x4), oraz CO2 w strumieniu głównym i bocznym,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w szczególności bez żadnych przerw związanych z rozpoczynaniem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kończeniem transportu oraz bez konieczności wymiany modułów pomiarowych i układów pacjenta na czas transportu. Ciągłość monitorowania dotyczy trendów wszystkich monitorowanych parametrów modułu transportowego, urządzeń podłączonych na poprzednim stanowisku, wyników obliczeń oraz zdarzeń alarmowych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A701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Rozpoczęcie i zakończenie transportu monitora nie wymaga podłączania ani odłączania jakichkolwiek przewodów. Odłączenie i podłączenie modułu transportowego do części stacjonarnej monitora możliwe przy użyciu jednej ręki, bez konieczności demontowania uchwytu transportowego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Masa modułu transportowego z wbudowanymi modułami do EKG, TEMP, NIBP, CO2 max. 2 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Zasilanie z wbudowanego akumulatora minimum przez 3 godziny ciągłego monitorowania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transportowy umożliwia sterowanie pracą pompy do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kontrpulsacji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podczas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 wyposażony w ekran dotykowy o przekątnej min. 6”.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Ekran dotykowy modułu transportowego przystosowany do warunków transportowych: zabezpieczony przed nieoczekiwaną zmianą wyświetlanych informacji,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a w szczególności przed reagowaniem na krótkie,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przypadkowe dotknięcia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przesunięcia palcem, czy palcami po ekranie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transportowy, przystosowany do zagrożeń związanych z transportem, odporny na zachlapania (min. IPX4) i upadek z wysokości przynajmniej 1 metra, potwierdzone odpowiednimi deklaracjami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przystosowany do warunków transportowych z odpowiednim kształtem obudowy ułatwiającym przenoszenie lub zewnętrzny uchwyt, którego nie trzeba demontować na czas dokowania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rozbudowy o połączenie bezprzewodowe (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) z siecią centralnego monitorowania, uruchamiane samoczynnie bezpośrednio po zdjęciu modułu ze stanowiska pacjenta.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Transmisja bezprzewodowa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zabezpieczona na poziomie przynajmniej WPA2-PSK lub równoważnym. Rozwiązania inne, niż oparte na standardach przemysłowych, nie będą akceptowane.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Rozbudowa o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możliwa bez konieczności wysyłania monitora do serwisu. Funkcjonalność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WiFi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nie może zmienić wymiarów, masy, ani odporności modułu na warunki zewnętrzne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C7161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transportowy, zamocowany na stanowisku, przesyła dane do systemu monitorowania przez łącze optyczne, którego nie da się uszkodzić mechanicznie przy dowolnie częstym podłączaniu i odłączaniu modułu,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które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nawet jeśli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jest uszkodzone, nie przenosi uszkodzeń na inne moduły.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przystosowany do mocowania z prawej i lewej strony stanowiska w taki sposób, że przewody łączące monitor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pacjentem są skierowane bezpośrednio w stronę pacjenta,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z zachowaniem odpowiedniej widoczności ekranu. Automatyczny obrót zawartości ekranu o 180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transportowy zamocowany na stanowisku umożliwia jednoczesną, ciągłą obserwację danych na ekranie stacjonarnym i na ekranie modułu transportowego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E379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EKG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monitorowania oraz jednoczesnego wyświetlania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odprowadzeń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EKG: 1 (wybieranego przez użytkownika) z 3 elektrod, 7 z 5 elektrod, 8 z 6 elektrod oraz 12 z 10 elektrod, po zastosowaniu odpowiedniego przewodu pomiarowego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Włączany na żądanie filtr ograniczający zakłócenia wysokiej częstotliwości, pochodzące z urządzeń do elektrochirurgii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Analiza arytmii zgłaszająca arytmie według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przynajmniej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12 różnych definicji, z możliwością wprowadzenia zmian w poszczególnych definicjach, dotyczących liczby i częstości skurczów komorowych oraz z możliwością zmiany poziomu poszczególnych alarmów arytmii,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w zakresie: wysoki, średni, niski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DD04AA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81712" w:rsidTr="00F81712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F81712" w:rsidRDefault="00F81712" w:rsidP="00F81712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F81712" w:rsidRDefault="00F81712" w:rsidP="00F81712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ODDECHU</w:t>
            </w:r>
          </w:p>
        </w:tc>
      </w:tr>
      <w:tr w:rsidR="00F81712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Monitorowanie oddechu metodą impedancyjną z elektrod EKG (wartości liczbowe i krzywa dynamiczna), z możliwością zmiany odprowadzenia wybranego do monitorowania (I albo II), bez konieczności przepinania przewodu EKG ani zmiany położenia elektrod na pacjencie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712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1712" w:rsidRDefault="00F81712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SATURACJI I TĘTNA </w:t>
            </w:r>
            <w:r w:rsidRPr="009539A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SpO2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Moduł pomiarowy SpO2 umożliwiający poprawne pomiary w warunkach niskiej perfuzji i artefaktów ruchowych algorytmem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rainbow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SET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Możliwość zmiany w przyszłości przez </w:t>
            </w:r>
            <w:proofErr w:type="gramStart"/>
            <w:r w:rsidRPr="008871DB">
              <w:rPr>
                <w:rFonts w:ascii="Calibri" w:hAnsi="Calibri" w:cs="Calibri"/>
                <w:sz w:val="22"/>
                <w:szCs w:val="22"/>
              </w:rPr>
              <w:t>użytkownika  na</w:t>
            </w:r>
            <w:proofErr w:type="gram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pomiar saturacji algorytmem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pozwalającym na wykorzystanie wszystkich czujników z katalogu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– bez konieczności wysyłania monitora do producenta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Możliwość rozbudowy w przyszłości pomiaru SpO2 o: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SpHb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™,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SpOC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™,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SpMet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®,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SpCO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®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Monitor umożliwia podłączenie drugiego toru pomiarowego saturacji,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 xml:space="preserve">z wyświetlaniem różnicy saturacji mierzonej w dwóch torach. Możliwość zamiennego stosowania technologii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Masimo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SET i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Nellcor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w drugim torze, niezależnie od technologii wykorzystywanej w podstawowym torze.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Możliwość opisania miejsca pomiaru w drugim torze za pomocą standardowych oznaczeń, przynajmniej 6 różnych oznaczeń do wyboru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15023C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NIEINWAZYJNY POMIAR CIŚNIENIA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Pomiar ciśnienia tętniczego metodą nieinwazyjną, tryb pracy ręczny i automatyczny z programowaniem odstępów między pomiarami przynajmniej do 4 godzin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Tryb </w:t>
            </w:r>
            <w:proofErr w:type="spellStart"/>
            <w:r w:rsidRPr="008871DB">
              <w:rPr>
                <w:rFonts w:ascii="Calibri" w:hAnsi="Calibri" w:cs="Calibri"/>
                <w:sz w:val="22"/>
                <w:szCs w:val="22"/>
              </w:rPr>
              <w:t>stazy</w:t>
            </w:r>
            <w:proofErr w:type="spellEnd"/>
            <w:r w:rsidRPr="008871DB">
              <w:rPr>
                <w:rFonts w:ascii="Calibri" w:hAnsi="Calibri" w:cs="Calibri"/>
                <w:sz w:val="22"/>
                <w:szCs w:val="22"/>
              </w:rPr>
              <w:t xml:space="preserve"> żylnej i ciągłych pomiarów przez przynajmniej 5 minut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włączenia automatycznego blokowania alarmów saturacji podczas pomiaru saturacji i NIBP na tej samej kończynie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E8704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INWAZYJNY POMIAR CIŚNIENIA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Możliwość przypisania nazw do poszczególnych torów pomiarowych, powiązanych z miejscem pomiaru, łącznie przynajmniej 28 nazw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 xml:space="preserve">Monitor może obsłużyć pomiar przynajmniej 8 ciśnień, również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w transporcie, bez konieczności przełączania linii pomiarowych do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wyświetlania wszystkich mierzonych ciśnień w oddzielnych oknach oraz w jednym oknie ze wspólną skalą i z indywidualnymi skalami, na siatce i bez siatki, do wyboru przez użytkownika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 PPV i SPV w wybranym torze pomiarowym, z możliwością wyboru miejsca pomiaru na krzywej dynamicznej ciśnienia, w oparciu o krzywą referencyjną oddechu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wyzerowania wszystkich ciśnień jednym poleceniem (np. przyciskiem)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358E0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TEMPERATURY</w:t>
            </w:r>
          </w:p>
        </w:tc>
      </w:tr>
      <w:tr w:rsidR="009539A0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może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obsłużyć pomiar przynajmniej 4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temperatur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Wyświetlanie temperatury T1, T2 i różnicy temperatur, w przypadku podłączenia dwóch czujników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przydzielania dodatkowych etykiet (oprócz 1, 2… lub a, b…) do poszczególnych torów pomiarowych temperatury, precyzujących miejsce dokonywania pomiaru, za pomocą standardowych etykiet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, przynajmniej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11 różnych nazw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Moduł lub zewnętrzny monitor do pomiaru temperatury głębokiej sposobem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nieiwazyjnym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F1192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Pr="009539A0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OMIAR</w:t>
            </w:r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CO</w:t>
            </w:r>
            <w:proofErr w:type="gramEnd"/>
            <w:r w:rsidRPr="009539A0">
              <w:rPr>
                <w:rFonts w:ascii="Calibri" w:hAnsi="Calibri" w:cs="Calibri"/>
                <w:bCs/>
                <w:color w:val="000000"/>
                <w:sz w:val="22"/>
                <w:szCs w:val="22"/>
                <w:vertAlign w:val="subscript"/>
              </w:rPr>
              <w:t>2</w:t>
            </w:r>
          </w:p>
        </w:tc>
      </w:tr>
      <w:tr w:rsidR="009539A0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Monitor posiada możliwość </w:t>
            </w:r>
            <w:proofErr w:type="gram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pomiaru CO</w:t>
            </w:r>
            <w:proofErr w:type="gramEnd"/>
            <w:r w:rsidRPr="008871DB"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drogach oddechowych w strumieniu bocznym u pacjentów zaintubowanych i nie zaintubowanych oraz możliwość pomiaru w strumieniu głównym, po podłączeniu odpowiedniego modułu, stacjonarnie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i w transporcie, bez konieczności przełączania układu pomiarowego do transportu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39A0" w:rsidTr="009539A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9539A0" w:rsidRDefault="009539A0" w:rsidP="009539A0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9539A0" w:rsidRPr="0018283D" w:rsidRDefault="009539A0" w:rsidP="009539A0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8283D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POMIAR ZWIOTCZENIA i BIS ZA POMOCĄ MONITORA LUB MODUŁU Z WŁASNYM ZASILANIEM AWARYJNYM</w:t>
            </w:r>
          </w:p>
        </w:tc>
      </w:tr>
      <w:tr w:rsidR="009539A0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539A0" w:rsidRDefault="009539A0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color w:val="00000A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Pomiar przewodnictwa nerwowo mięśniowego za pomocą 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osobnego  lub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modułu poprzez stymulację nerwu łokciowego i rejestracji odpowiedzi za pomocą czujnika 3D, mierzącego drgania kciuka we wszystkich kierunkach, bez konieczności kalibracji czujnika przed wykonaniem pomiaru. Dostępne metody stymulacji, przynajmniej</w:t>
            </w:r>
            <w:proofErr w:type="gram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: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>- Train</w:t>
            </w:r>
            <w:proofErr w:type="gram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 xml:space="preserve"> Of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Four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, obliczanie T1/T4 i Tref/T4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>- TOF z ustawianymi odstępami automatycznych pomiarów</w:t>
            </w: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 xml:space="preserve">- Tetanus 50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Hz</w:t>
            </w:r>
            <w:proofErr w:type="spellEnd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br/>
              <w:t xml:space="preserve">- Single </w:t>
            </w:r>
            <w:proofErr w:type="spellStart"/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Twitch</w:t>
            </w:r>
            <w:proofErr w:type="spellEnd"/>
          </w:p>
          <w:p w:rsidR="009539A0" w:rsidRPr="008871DB" w:rsidRDefault="009539A0" w:rsidP="00034F03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539A0" w:rsidRPr="008871DB" w:rsidRDefault="009539A0" w:rsidP="009539A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Zewnętrzny monitor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umowżliwiający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pracę na dowolnym stanowisku bez względu na posiadany monitor – 4 pkt</w:t>
            </w:r>
          </w:p>
          <w:p w:rsidR="009539A0" w:rsidRPr="008871DB" w:rsidRDefault="009539A0" w:rsidP="009539A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539A0" w:rsidRPr="00034F03" w:rsidRDefault="0018283D" w:rsidP="00034F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42E3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539A0" w:rsidRDefault="009539A0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Zasilanie sieciowo-akumulatorowe na ok. miesiąc pracy przy założeniu 10 pomiarów dziennie; nie dopuszcza się urządzenia lub modułu bez zasilania awaryjnego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Obsługa monitora za pomocą pokrętła nastawczego; menu w jęz. polskim, ekran kolorowy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Waga monitora ok. 190 gram bez kabli pomiarowych; poniżej 350 g. z kablami pomiarowymi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A"/>
                <w:sz w:val="22"/>
                <w:szCs w:val="22"/>
              </w:rPr>
              <w:t>Monitor zamontowany na ruchomym ramieniu ułatwiającym użytkownikowi zmianę konta nachylenia ramienia w poziomie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65268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Możliwość stosowania czujników jednorazowych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Monitorowanie BIS za pomocą niezależnego monitora lub modułu z własnym zasilaniem awaryjnym na min. 45 min. pracy; nie dopuszcza się Entropii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871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Zewnętrzny monitor </w:t>
            </w:r>
            <w:proofErr w:type="spellStart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umowżliwiający</w:t>
            </w:r>
            <w:proofErr w:type="spellEnd"/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pracę na dowolnym stanowisku bez względu na posiadany monitor – 8 pkt</w:t>
            </w:r>
          </w:p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Moduł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Aparat wyposażony w odpinany, samodzielnie działający moduł respiratora lub w samodzielny respirator transportowy: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1) Parametry ogólne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  <w:t xml:space="preserve"> 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Respirator do ratunkowej terapii oddechowej (wewnątrz i </w:t>
            </w:r>
            <w:proofErr w:type="spell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zewnątrzszpitalny</w:t>
            </w:r>
            <w:proofErr w:type="spell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Respirator do terapii oddechowej w trakcie transportu szpitalnego.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Odporny zgodnie z normą minimum IP 34.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Odporny na zmiany temp. w zakresie minimum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  -20 do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50ºC.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Zasilanie gazowe w tlen z butli lub centralnej instalacji o ciśnieniu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roboczym  min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od 2,8 do 6,0 bar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Zasilanie z wewnętrznego akumulatora na min. 8 godz.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Możliwość rozbudowy o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zasilanie  z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zewnętrznego źródła DC o napięciu  12, 24 lub 28 V.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Zasilanie AC 220 /230V AC.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</w:t>
            </w:r>
            <w:proofErr w:type="gramStart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Waga  maksymalna</w:t>
            </w:r>
            <w:proofErr w:type="gramEnd"/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respiratora (podstawowej jednostki z akumulatorem) do 4 kg.</w:t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Kompletny system do podłączenia butli z ochroną reduktora, torbą na akcesoria, pasek do przenoszenia.</w:t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Możliwość rozbudowy o dedykowany system zawieszenia respiratora wraz z uchwytem na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ścianie budynku lub jednostki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transpotu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sanitarnego.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Możliwość rozbudowy w przyszłości o eksport danych (zrzuty ekranu, testy systemu, pliki dziennika pacjenta) za pomocą portu USB kompatybilny ze standardem min. 2.0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Ekran kolorowy do obsługi respiratora o przekątnej powyżej 4 cali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obrotu ekranu o 180o w celu łatwiejszej obsługi respiratora przez personel. </w:t>
            </w:r>
            <w:r w:rsidRPr="008871D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Tak – 4 pkt.;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Nie – 0 pkt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Poziom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natężęnia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dźwięku ≤45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dB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; poziom natężenia dźwięku sygnałów alarmowych w zależności od poziomu alarmu min. od 47 do 83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dB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(±5%)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Tryby wentylacji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  <w:t xml:space="preserve">: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CMV - objętościowo kontrolowana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VC-AC - objętościowo kontrolowana.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4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VC-SIMV/PS- objętościowo kontrolowana.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rozbudowy  o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tryb PC-BIPAP/PSV - wspomaganie ciśnieniowe, ciśnieniowo kontrolowany.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Możliwość wentylacji w trybach objętościowych VT w zakresie od 50 ml do 2000 ml.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  <w:t xml:space="preserve">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NIV dostępna minimum w trybach CPAP, SPN-CPAP/PS.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Tryb RKO dostępny bezpośrednio z ekranu głównego lub wydzielonego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klawisza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Możliwość aktywacji pauzy w trybie RKO.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Wentylacja bezdechu w trybie SPN-CPAP.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lastRenderedPageBreak/>
              <w:t>- Alarmy: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Niskiego ciśnienia gazów zasilających.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Rzeczywistej częstości oddechów –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Tachypnoe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6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Za wysokiego ciśnienia szczytowego wdechu.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Rozłączenia.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niskiej/ wysokiej wentylacji minutowej.</w:t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przecieku w układzie pacjenta.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pStyle w:val="Akapitzlist"/>
              <w:numPr>
                <w:ilvl w:val="0"/>
                <w:numId w:val="15"/>
              </w:numPr>
              <w:suppressAutoHyphens w:val="0"/>
              <w:contextualSpacing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Alarm bezdechu.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Prezentacja krzywych na ekranie: przepływ, ciśnienie.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2) Inne wymagania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Tryb gotowości do pracy: możliwość natychmiastowego uruchomienia wentylacji z ustawionymi uprzednio parametrami.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Samodzielny </w:t>
            </w:r>
            <w:proofErr w:type="spell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autotest</w:t>
            </w:r>
            <w:proofErr w:type="spell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urządzenia w trakcie procedury uruchamiania.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Test urządzenia z i bez obwodu oddechowego wykonywany na żądanie użytkownika. Każdy test trwający nie więcej niż 1 minutę.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Możliwość rozbudowy o zintegrowany w respiratorze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pomiar CO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2 wraz z prezentacją parametrów na ekranie respiratora; czujnik CO2 może być używany przez respiratory serii Evita lub monitory IACS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8871D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Tak – 4 pkt.; 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Nie – 0 pkt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Opcjonalna możliwość doposażenia respiratora w wózek jezdny do transportu wewnątrzszpitalnego.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Reduktor do butli z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tlenem  z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drenem O2 do podłączenia do respiratora. 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- Uchwyt na butlę O2; możliwość wykorzystania butli O2 o poj. </w:t>
            </w:r>
            <w:proofErr w:type="gramStart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od</w:t>
            </w:r>
            <w:proofErr w:type="gramEnd"/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2,0 do 2,7 litra</w:t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Dren gazowy O2 długości 3 m do podłączenia respiratora do centralnej instalacji gazowej.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Układ oddechowy dla dorosłych: 10 kompletów jednorazowych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8871DB" w:rsidRDefault="0018283D" w:rsidP="0018283D">
            <w:pP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Informacja o pozostałym czasie pracy na zasilaniu akumulatorowym.</w:t>
            </w: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ab/>
            </w:r>
          </w:p>
          <w:p w:rsidR="0018283D" w:rsidRPr="00955CF7" w:rsidRDefault="0018283D" w:rsidP="0018283D">
            <w:pPr>
              <w:widowControl w:val="0"/>
              <w:rPr>
                <w:rFonts w:ascii="Arial" w:hAnsi="Arial" w:cs="Arial"/>
                <w:color w:val="000000"/>
              </w:rPr>
            </w:pPr>
            <w:r w:rsidRPr="008871D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 Informacja o aktualnym zużyciu gazu napędowego (O2) na ekranie respiratora.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8283D" w:rsidRDefault="0018283D" w:rsidP="0018283D">
            <w:pPr>
              <w:jc w:val="center"/>
            </w:pPr>
            <w:r w:rsidRPr="008003A4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25E3" w:rsidTr="002925E3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2925E3" w:rsidRDefault="002925E3" w:rsidP="002925E3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2925E3" w:rsidRDefault="002925E3" w:rsidP="002925E3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AKCESORIA POMIAROWE</w:t>
            </w: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Przewód EKG do podłączenia 3 elektrod, długość przynajmniej 2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sz w:val="22"/>
                <w:szCs w:val="22"/>
              </w:rPr>
              <w:t>Czujnik SpO</w:t>
            </w:r>
            <w:r w:rsidRPr="008871DB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 dla dorosłych na palec, </w:t>
            </w:r>
            <w:r w:rsidRPr="008871DB">
              <w:rPr>
                <w:rFonts w:ascii="Calibri" w:hAnsi="Calibri" w:cs="Calibri"/>
                <w:sz w:val="22"/>
                <w:szCs w:val="22"/>
              </w:rPr>
              <w:br/>
              <w:t>z przewodem min. 3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Mankiety do pomiaru ciśnienia metodą nieinwazyjną, umożliwiające pomiary u pacjentów o przeciętnym wzroście, szczupłych i otyłych, przy zakresie obwodów ramienia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przynajmniej od 17 do 53 cm. – min. 5 szt. w różnych rozmiarach. Przewód łączący mankiet z monitorem o długości przynajmniej 4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metrów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Czujnik temperatury skóry,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z przewodem </w:t>
            </w:r>
            <w:r w:rsidRPr="008871DB"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3 metry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Min. 60 jednorazowych elektrod pomiarowych do pomiaru temperatury głębokiej sposobem nieinwazyjnym (pomiar na czole pacjenta)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Akcesoria do pomiaru ciśnienia metodą inwazyjną w 2 torach z przygotowaniem pod przetworniki Baxter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Akcesoria do pomiaru NMT dla dorosłych na dłoni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283D" w:rsidTr="005850CE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Pr="008871DB" w:rsidRDefault="0018283D" w:rsidP="0018283D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871DB">
              <w:rPr>
                <w:rFonts w:ascii="Calibri" w:hAnsi="Calibri" w:cs="Calibri"/>
                <w:color w:val="000000"/>
                <w:sz w:val="22"/>
                <w:szCs w:val="22"/>
              </w:rPr>
              <w:t>Min. 25 szt. elektrod pomiarowych do BIS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83D" w:rsidRDefault="0018283D" w:rsidP="0018283D">
            <w:pPr>
              <w:jc w:val="center"/>
            </w:pPr>
            <w:r w:rsidRPr="009B7CE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83D" w:rsidRDefault="0018283D" w:rsidP="0018283D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1DC7159B"/>
    <w:multiLevelType w:val="hybridMultilevel"/>
    <w:tmpl w:val="A2E831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52FCC"/>
    <w:multiLevelType w:val="hybridMultilevel"/>
    <w:tmpl w:val="B79C5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E694CB4"/>
    <w:multiLevelType w:val="hybridMultilevel"/>
    <w:tmpl w:val="2E943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7"/>
  </w:num>
  <w:num w:numId="5">
    <w:abstractNumId w:val="13"/>
  </w:num>
  <w:num w:numId="6">
    <w:abstractNumId w:val="8"/>
  </w:num>
  <w:num w:numId="7">
    <w:abstractNumId w:val="14"/>
  </w:num>
  <w:num w:numId="8">
    <w:abstractNumId w:val="3"/>
  </w:num>
  <w:num w:numId="9">
    <w:abstractNumId w:val="2"/>
  </w:num>
  <w:num w:numId="10">
    <w:abstractNumId w:val="11"/>
  </w:num>
  <w:num w:numId="11">
    <w:abstractNumId w:val="12"/>
  </w:num>
  <w:num w:numId="12">
    <w:abstractNumId w:val="0"/>
  </w:num>
  <w:num w:numId="13">
    <w:abstractNumId w:val="10"/>
  </w:num>
  <w:num w:numId="14">
    <w:abstractNumId w:val="6"/>
  </w:num>
  <w:num w:numId="15">
    <w:abstractNumId w:val="15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27F00"/>
    <w:rsid w:val="00030B8E"/>
    <w:rsid w:val="00034F03"/>
    <w:rsid w:val="000A64C2"/>
    <w:rsid w:val="000B3538"/>
    <w:rsid w:val="0018283D"/>
    <w:rsid w:val="001B18B2"/>
    <w:rsid w:val="001B29F0"/>
    <w:rsid w:val="001C37B1"/>
    <w:rsid w:val="001E2951"/>
    <w:rsid w:val="00281DD3"/>
    <w:rsid w:val="002925E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6165D"/>
    <w:rsid w:val="004736F8"/>
    <w:rsid w:val="00482B14"/>
    <w:rsid w:val="004E1841"/>
    <w:rsid w:val="0052157F"/>
    <w:rsid w:val="0053095A"/>
    <w:rsid w:val="00537D57"/>
    <w:rsid w:val="0055049F"/>
    <w:rsid w:val="00554556"/>
    <w:rsid w:val="00563054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8AA"/>
    <w:rsid w:val="00745A8D"/>
    <w:rsid w:val="00775CFA"/>
    <w:rsid w:val="007A2028"/>
    <w:rsid w:val="007D7E9D"/>
    <w:rsid w:val="00822078"/>
    <w:rsid w:val="008630B9"/>
    <w:rsid w:val="008818CF"/>
    <w:rsid w:val="00886898"/>
    <w:rsid w:val="008871DB"/>
    <w:rsid w:val="008B5721"/>
    <w:rsid w:val="008D6945"/>
    <w:rsid w:val="008E086D"/>
    <w:rsid w:val="008E13EE"/>
    <w:rsid w:val="008E3A72"/>
    <w:rsid w:val="008F7602"/>
    <w:rsid w:val="00906F3F"/>
    <w:rsid w:val="00912D4E"/>
    <w:rsid w:val="00917758"/>
    <w:rsid w:val="00940265"/>
    <w:rsid w:val="009415DF"/>
    <w:rsid w:val="009539A0"/>
    <w:rsid w:val="009853DD"/>
    <w:rsid w:val="009B201E"/>
    <w:rsid w:val="009C7229"/>
    <w:rsid w:val="00A210E5"/>
    <w:rsid w:val="00A24650"/>
    <w:rsid w:val="00A658B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A2B3F"/>
    <w:rsid w:val="00DF49A0"/>
    <w:rsid w:val="00E64BE1"/>
    <w:rsid w:val="00ED1CC3"/>
    <w:rsid w:val="00EE3C54"/>
    <w:rsid w:val="00F2214D"/>
    <w:rsid w:val="00F27922"/>
    <w:rsid w:val="00F42F5B"/>
    <w:rsid w:val="00F53E5E"/>
    <w:rsid w:val="00F81712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5410</Words>
  <Characters>32462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cp:lastPrinted>2024-07-05T12:13:00Z</cp:lastPrinted>
  <dcterms:created xsi:type="dcterms:W3CDTF">2024-09-30T09:40:00Z</dcterms:created>
  <dcterms:modified xsi:type="dcterms:W3CDTF">2024-09-30T09:40:00Z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