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12CC3B" w14:textId="2CB47FFE" w:rsidR="00210FCF" w:rsidRPr="00352C39" w:rsidRDefault="0008762C" w:rsidP="0043394E">
      <w:pPr>
        <w:pStyle w:val="Standard"/>
        <w:spacing w:after="0" w:line="360" w:lineRule="auto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352C39">
        <w:rPr>
          <w:rFonts w:asciiTheme="minorHAnsi" w:hAnsiTheme="minorHAnsi" w:cstheme="minorHAnsi"/>
          <w:b/>
          <w:sz w:val="18"/>
          <w:szCs w:val="18"/>
        </w:rPr>
        <w:t>OPIS PRZEDMIOTU ZAMÓWIENIA</w:t>
      </w:r>
    </w:p>
    <w:p w14:paraId="4C31E241" w14:textId="77777777" w:rsidR="00210FCF" w:rsidRPr="00352C39" w:rsidRDefault="00210FCF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  <w:shd w:val="clear" w:color="auto" w:fill="FFFF00"/>
        </w:rPr>
      </w:pPr>
    </w:p>
    <w:p w14:paraId="6549656A" w14:textId="1D3B5E33" w:rsidR="00AD6D82" w:rsidRPr="00E43AD4" w:rsidRDefault="00AD6D82" w:rsidP="00AD6D82">
      <w:pPr>
        <w:pStyle w:val="Nagwek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E43AD4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,,</w:t>
      </w:r>
      <w:r w:rsidRPr="00E43AD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Dostawa energii elektrycznej</w:t>
      </w:r>
      <w:r w:rsidR="000F7C2A">
        <w:rPr>
          <w:rFonts w:ascii="Times New Roman" w:hAnsi="Times New Roman"/>
          <w:b/>
          <w:sz w:val="24"/>
          <w:szCs w:val="24"/>
        </w:rPr>
        <w:t xml:space="preserve"> II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”</w:t>
      </w:r>
    </w:p>
    <w:p w14:paraId="4BC49249" w14:textId="7C243C92" w:rsidR="00AD6D82" w:rsidRDefault="00AD6D82" w:rsidP="00AD6D82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>
        <w:rPr>
          <w:rFonts w:ascii="Times New Roman" w:eastAsia="Times New Roman" w:hAnsi="Times New Roman"/>
          <w:b/>
          <w:bCs/>
          <w:iCs/>
          <w:lang w:eastAsia="ar-SA"/>
        </w:rPr>
        <w:t>Znak sprawy: ZOZ/DZP/PN/1</w:t>
      </w:r>
      <w:r w:rsidR="00192F8A">
        <w:rPr>
          <w:rFonts w:ascii="Times New Roman" w:eastAsia="Times New Roman" w:hAnsi="Times New Roman"/>
          <w:b/>
          <w:bCs/>
          <w:iCs/>
          <w:lang w:eastAsia="ar-SA"/>
        </w:rPr>
        <w:t>5</w:t>
      </w:r>
      <w:r>
        <w:rPr>
          <w:rFonts w:ascii="Times New Roman" w:eastAsia="Times New Roman" w:hAnsi="Times New Roman"/>
          <w:b/>
          <w:bCs/>
          <w:iCs/>
          <w:lang w:eastAsia="ar-SA"/>
        </w:rPr>
        <w:t>/25</w:t>
      </w:r>
    </w:p>
    <w:p w14:paraId="0FB93839" w14:textId="77777777" w:rsidR="00210FCF" w:rsidRPr="00352C39" w:rsidRDefault="00210FCF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  <w:shd w:val="clear" w:color="auto" w:fill="FFFF00"/>
        </w:rPr>
      </w:pPr>
    </w:p>
    <w:p w14:paraId="4FAEA6BE" w14:textId="77777777" w:rsidR="00210FCF" w:rsidRPr="00352C39" w:rsidRDefault="0008762C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 xml:space="preserve">I. </w:t>
      </w:r>
      <w:r w:rsidRPr="00352C39">
        <w:rPr>
          <w:rFonts w:asciiTheme="minorHAnsi" w:hAnsiTheme="minorHAnsi" w:cstheme="minorHAnsi"/>
          <w:b/>
          <w:sz w:val="18"/>
          <w:szCs w:val="18"/>
        </w:rPr>
        <w:t>KODY CPV</w:t>
      </w:r>
      <w:r w:rsidRPr="00352C39">
        <w:rPr>
          <w:rFonts w:asciiTheme="minorHAnsi" w:hAnsiTheme="minorHAnsi" w:cstheme="minorHAnsi"/>
          <w:sz w:val="18"/>
          <w:szCs w:val="18"/>
        </w:rPr>
        <w:t>:</w:t>
      </w:r>
    </w:p>
    <w:p w14:paraId="7A3F9E29" w14:textId="77777777" w:rsidR="00210FCF" w:rsidRPr="00352C39" w:rsidRDefault="0008762C">
      <w:pPr>
        <w:keepNext/>
        <w:keepLines/>
        <w:suppressLineNumbers/>
        <w:shd w:val="clear" w:color="auto" w:fill="FFFFFF"/>
        <w:spacing w:before="60" w:after="60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b/>
          <w:sz w:val="18"/>
          <w:szCs w:val="18"/>
        </w:rPr>
        <w:t>09.30.00.00-2</w:t>
      </w:r>
      <w:r w:rsidRPr="00352C39">
        <w:rPr>
          <w:rFonts w:asciiTheme="minorHAnsi" w:hAnsiTheme="minorHAnsi" w:cstheme="minorHAnsi"/>
          <w:sz w:val="18"/>
          <w:szCs w:val="18"/>
        </w:rPr>
        <w:t xml:space="preserve"> Energia elektryczna, cieplna, słoneczna i jądrowa  </w:t>
      </w:r>
    </w:p>
    <w:p w14:paraId="75A3949C" w14:textId="77777777" w:rsidR="00210FCF" w:rsidRPr="00352C39" w:rsidRDefault="00210FCF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6A89806E" w14:textId="77777777" w:rsidR="00210FCF" w:rsidRPr="00352C39" w:rsidRDefault="0008762C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 xml:space="preserve">II. </w:t>
      </w:r>
      <w:r w:rsidRPr="00352C39">
        <w:rPr>
          <w:rFonts w:asciiTheme="minorHAnsi" w:hAnsiTheme="minorHAnsi" w:cstheme="minorHAnsi"/>
          <w:b/>
          <w:sz w:val="18"/>
          <w:szCs w:val="18"/>
        </w:rPr>
        <w:t>PRZEDMIOT ZAMÓWIENIA</w:t>
      </w:r>
      <w:r w:rsidRPr="00352C39">
        <w:rPr>
          <w:rFonts w:asciiTheme="minorHAnsi" w:hAnsiTheme="minorHAnsi" w:cstheme="minorHAnsi"/>
          <w:sz w:val="18"/>
          <w:szCs w:val="18"/>
        </w:rPr>
        <w:t>:</w:t>
      </w:r>
    </w:p>
    <w:p w14:paraId="3810F87E" w14:textId="77777777" w:rsidR="00210FCF" w:rsidRPr="00352C39" w:rsidRDefault="0008762C">
      <w:pPr>
        <w:pStyle w:val="NormalnyWeb"/>
        <w:keepNext/>
        <w:spacing w:after="0" w:line="360" w:lineRule="auto"/>
        <w:ind w:right="11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 xml:space="preserve">2.1 Przedmiotem zamówienia jest dostawa energii elektrycznej na zasadach określonych w ustawie z dnia 10 kwietnia 1997 roku Prawo energetyczne </w:t>
      </w:r>
      <w:r w:rsidRPr="00352C39">
        <w:rPr>
          <w:rFonts w:asciiTheme="minorHAnsi" w:hAnsiTheme="minorHAnsi" w:cstheme="minorHAnsi"/>
          <w:i/>
          <w:sz w:val="18"/>
          <w:szCs w:val="18"/>
        </w:rPr>
        <w:t xml:space="preserve">(tekst jednolity Dz. U. </w:t>
      </w:r>
      <w:proofErr w:type="gramStart"/>
      <w:r w:rsidRPr="00352C39">
        <w:rPr>
          <w:rFonts w:asciiTheme="minorHAnsi" w:hAnsiTheme="minorHAnsi" w:cstheme="minorHAnsi"/>
          <w:i/>
          <w:sz w:val="18"/>
          <w:szCs w:val="18"/>
        </w:rPr>
        <w:t>z</w:t>
      </w:r>
      <w:proofErr w:type="gramEnd"/>
      <w:r w:rsidRPr="00352C39">
        <w:rPr>
          <w:rFonts w:asciiTheme="minorHAnsi" w:hAnsiTheme="minorHAnsi" w:cstheme="minorHAnsi"/>
          <w:i/>
          <w:sz w:val="18"/>
          <w:szCs w:val="18"/>
        </w:rPr>
        <w:t xml:space="preserve"> 2024r. poz. 266 z </w:t>
      </w:r>
      <w:proofErr w:type="spellStart"/>
      <w:r w:rsidRPr="00352C39">
        <w:rPr>
          <w:rFonts w:asciiTheme="minorHAnsi" w:hAnsiTheme="minorHAnsi" w:cstheme="minorHAnsi"/>
          <w:i/>
          <w:sz w:val="18"/>
          <w:szCs w:val="18"/>
        </w:rPr>
        <w:t>późn</w:t>
      </w:r>
      <w:proofErr w:type="spellEnd"/>
      <w:r w:rsidRPr="00352C39">
        <w:rPr>
          <w:rFonts w:asciiTheme="minorHAnsi" w:hAnsiTheme="minorHAnsi" w:cstheme="minorHAnsi"/>
          <w:i/>
          <w:sz w:val="18"/>
          <w:szCs w:val="18"/>
        </w:rPr>
        <w:t xml:space="preserve">. </w:t>
      </w:r>
      <w:proofErr w:type="gramStart"/>
      <w:r w:rsidRPr="00352C39">
        <w:rPr>
          <w:rFonts w:asciiTheme="minorHAnsi" w:hAnsiTheme="minorHAnsi" w:cstheme="minorHAnsi"/>
          <w:i/>
          <w:sz w:val="18"/>
          <w:szCs w:val="18"/>
        </w:rPr>
        <w:t>zm</w:t>
      </w:r>
      <w:proofErr w:type="gramEnd"/>
      <w:r w:rsidRPr="00352C39">
        <w:rPr>
          <w:rFonts w:asciiTheme="minorHAnsi" w:hAnsiTheme="minorHAnsi" w:cstheme="minorHAnsi"/>
          <w:i/>
          <w:sz w:val="18"/>
          <w:szCs w:val="18"/>
        </w:rPr>
        <w:t>.)</w:t>
      </w:r>
      <w:r w:rsidRPr="00352C39">
        <w:rPr>
          <w:rFonts w:asciiTheme="minorHAnsi" w:hAnsiTheme="minorHAnsi" w:cstheme="minorHAnsi"/>
          <w:sz w:val="18"/>
          <w:szCs w:val="18"/>
        </w:rPr>
        <w:t xml:space="preserve"> oraz na wydanych na jej podstawie aktach wykonawczych.</w:t>
      </w:r>
    </w:p>
    <w:p w14:paraId="7E19CF43" w14:textId="3885E378" w:rsidR="00210FCF" w:rsidRPr="00352C39" w:rsidRDefault="0008762C">
      <w:pPr>
        <w:pStyle w:val="gmail-msolistparagraph"/>
        <w:spacing w:after="0" w:line="360" w:lineRule="auto"/>
        <w:ind w:right="11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 xml:space="preserve">Zakup energii elektrycznej dla </w:t>
      </w:r>
      <w:r w:rsidR="0043394E" w:rsidRPr="00352C39">
        <w:rPr>
          <w:rFonts w:asciiTheme="minorHAnsi" w:hAnsiTheme="minorHAnsi" w:cstheme="minorHAnsi"/>
          <w:sz w:val="18"/>
          <w:szCs w:val="18"/>
        </w:rPr>
        <w:t>Zespołu Opieki Zdrowotnej w Oławie</w:t>
      </w:r>
      <w:r w:rsidRPr="00352C39">
        <w:rPr>
          <w:rStyle w:val="gmail-fontstyle01"/>
          <w:rFonts w:asciiTheme="minorHAnsi" w:hAnsiTheme="minorHAnsi" w:cstheme="minorHAnsi"/>
          <w:sz w:val="18"/>
          <w:szCs w:val="18"/>
        </w:rPr>
        <w:t xml:space="preserve"> następować będzie oparciu o faktyczne zużycie energii elektrycznej, w oparciu o ceny indeksu produktu RDN (Rynek Dnia Następnego) oraz RT (Rynku Terminowego) na Towarowej Giełdzie Energii (TGE) dla poszczególnych godzin doby handlowej okresu rozliczeniowego (dotyczy całego okresu dostawy energii) z uwzględnieniem marży Wykonawcy i obowiązkowych obciążeń (akcyza, prawa majątkowe, podatki, itp.).</w:t>
      </w:r>
    </w:p>
    <w:p w14:paraId="3F314735" w14:textId="77777777" w:rsidR="00210FCF" w:rsidRPr="00352C39" w:rsidRDefault="0008762C">
      <w:pPr>
        <w:pStyle w:val="NormalnyWeb"/>
        <w:keepNext/>
        <w:spacing w:after="0" w:line="360" w:lineRule="auto"/>
        <w:ind w:right="11"/>
        <w:jc w:val="both"/>
        <w:rPr>
          <w:rStyle w:val="gmail-fontstyle01"/>
          <w:rFonts w:asciiTheme="minorHAnsi" w:hAnsiTheme="minorHAnsi" w:cstheme="minorHAnsi"/>
          <w:sz w:val="18"/>
          <w:szCs w:val="18"/>
        </w:rPr>
      </w:pPr>
      <w:r w:rsidRPr="00352C39">
        <w:rPr>
          <w:rStyle w:val="gmail-fontstyle01"/>
          <w:rFonts w:asciiTheme="minorHAnsi" w:hAnsiTheme="minorHAnsi" w:cstheme="minorHAnsi"/>
          <w:sz w:val="18"/>
          <w:szCs w:val="18"/>
        </w:rPr>
        <w:t>Usługi dystrybucyjne będą świadczone na podstawie odrębnej umowy zawartej pomiędzy Wykonawcą, a lokalnym operatorem systemów dystrybucyjnych.</w:t>
      </w:r>
    </w:p>
    <w:p w14:paraId="011DD9E9" w14:textId="6B51E945" w:rsidR="00210FCF" w:rsidRPr="00352C39" w:rsidRDefault="0008762C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>2.2 Zamówienie realizowane będzie</w:t>
      </w:r>
      <w:r w:rsidR="0043394E" w:rsidRPr="00352C39">
        <w:rPr>
          <w:rFonts w:asciiTheme="minorHAnsi" w:hAnsiTheme="minorHAnsi" w:cstheme="minorHAnsi"/>
          <w:sz w:val="18"/>
          <w:szCs w:val="18"/>
        </w:rPr>
        <w:t xml:space="preserve">: </w:t>
      </w:r>
      <w:r w:rsidRPr="00352C39">
        <w:rPr>
          <w:rFonts w:asciiTheme="minorHAnsi" w:hAnsiTheme="minorHAnsi" w:cstheme="minorHAnsi"/>
          <w:bCs/>
          <w:sz w:val="18"/>
          <w:szCs w:val="18"/>
        </w:rPr>
        <w:t>od 01.0</w:t>
      </w:r>
      <w:r w:rsidR="00192F8A">
        <w:rPr>
          <w:rFonts w:asciiTheme="minorHAnsi" w:hAnsiTheme="minorHAnsi" w:cstheme="minorHAnsi"/>
          <w:bCs/>
          <w:sz w:val="18"/>
          <w:szCs w:val="18"/>
        </w:rPr>
        <w:t>9</w:t>
      </w:r>
      <w:r w:rsidRPr="00352C39">
        <w:rPr>
          <w:rFonts w:asciiTheme="minorHAnsi" w:hAnsiTheme="minorHAnsi" w:cstheme="minorHAnsi"/>
          <w:bCs/>
          <w:sz w:val="18"/>
          <w:szCs w:val="18"/>
        </w:rPr>
        <w:t>.2025</w:t>
      </w:r>
      <w:proofErr w:type="gramStart"/>
      <w:r w:rsidRPr="00352C39">
        <w:rPr>
          <w:rFonts w:asciiTheme="minorHAnsi" w:hAnsiTheme="minorHAnsi" w:cstheme="minorHAnsi"/>
          <w:bCs/>
          <w:sz w:val="18"/>
          <w:szCs w:val="18"/>
        </w:rPr>
        <w:t>r</w:t>
      </w:r>
      <w:proofErr w:type="gramEnd"/>
      <w:r w:rsidRPr="00352C39">
        <w:rPr>
          <w:rFonts w:asciiTheme="minorHAnsi" w:hAnsiTheme="minorHAnsi" w:cstheme="minorHAnsi"/>
          <w:bCs/>
          <w:sz w:val="18"/>
          <w:szCs w:val="18"/>
        </w:rPr>
        <w:t>. do 31.</w:t>
      </w:r>
      <w:r w:rsidR="0043394E" w:rsidRPr="00352C39">
        <w:rPr>
          <w:rFonts w:asciiTheme="minorHAnsi" w:hAnsiTheme="minorHAnsi" w:cstheme="minorHAnsi"/>
          <w:bCs/>
          <w:sz w:val="18"/>
          <w:szCs w:val="18"/>
        </w:rPr>
        <w:t>0</w:t>
      </w:r>
      <w:r w:rsidR="00192F8A">
        <w:rPr>
          <w:rFonts w:asciiTheme="minorHAnsi" w:hAnsiTheme="minorHAnsi" w:cstheme="minorHAnsi"/>
          <w:bCs/>
          <w:sz w:val="18"/>
          <w:szCs w:val="18"/>
        </w:rPr>
        <w:t>8</w:t>
      </w:r>
      <w:r w:rsidRPr="00352C39">
        <w:rPr>
          <w:rFonts w:asciiTheme="minorHAnsi" w:hAnsiTheme="minorHAnsi" w:cstheme="minorHAnsi"/>
          <w:bCs/>
          <w:sz w:val="18"/>
          <w:szCs w:val="18"/>
        </w:rPr>
        <w:t>.2026</w:t>
      </w:r>
      <w:proofErr w:type="gramStart"/>
      <w:r w:rsidRPr="00352C39">
        <w:rPr>
          <w:rFonts w:asciiTheme="minorHAnsi" w:hAnsiTheme="minorHAnsi" w:cstheme="minorHAnsi"/>
          <w:bCs/>
          <w:sz w:val="18"/>
          <w:szCs w:val="18"/>
        </w:rPr>
        <w:t>r</w:t>
      </w:r>
      <w:proofErr w:type="gramEnd"/>
      <w:r w:rsidRPr="00352C39">
        <w:rPr>
          <w:rFonts w:asciiTheme="minorHAnsi" w:hAnsiTheme="minorHAnsi" w:cstheme="minorHAnsi"/>
          <w:bCs/>
          <w:sz w:val="18"/>
          <w:szCs w:val="18"/>
        </w:rPr>
        <w:t>.</w:t>
      </w:r>
    </w:p>
    <w:p w14:paraId="5D3700C7" w14:textId="5B576F8C" w:rsidR="00210FCF" w:rsidRPr="00352C39" w:rsidRDefault="0008762C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 xml:space="preserve">2.3 Zapewnienie przez Wykonawcę dostaw potrzebnego wolumenu energii elektrycznej nastąpi po cenie wyliczanej zgodnie z zapisami </w:t>
      </w:r>
      <w:r w:rsidR="000565C9">
        <w:rPr>
          <w:rFonts w:asciiTheme="minorHAnsi" w:hAnsiTheme="minorHAnsi" w:cstheme="minorHAnsi"/>
          <w:sz w:val="18"/>
          <w:szCs w:val="18"/>
        </w:rPr>
        <w:t>Wzoru umowy – Załącznik nr 5 do SWZ</w:t>
      </w:r>
      <w:r w:rsidRPr="00352C39">
        <w:rPr>
          <w:rFonts w:asciiTheme="minorHAnsi" w:hAnsiTheme="minorHAnsi" w:cstheme="minorHAnsi"/>
          <w:sz w:val="18"/>
          <w:szCs w:val="18"/>
        </w:rPr>
        <w:t xml:space="preserve">, a wyliczona kwota wynagrodzenia odnosić się będzie do sumarycznego wolumenu energii przedstawionego </w:t>
      </w:r>
      <w:r w:rsidR="000565C9">
        <w:rPr>
          <w:rFonts w:asciiTheme="minorHAnsi" w:hAnsiTheme="minorHAnsi" w:cstheme="minorHAnsi"/>
          <w:sz w:val="18"/>
          <w:szCs w:val="18"/>
          <w:highlight w:val="yellow"/>
        </w:rPr>
        <w:t>w Z</w:t>
      </w:r>
      <w:r w:rsidRPr="00352C39">
        <w:rPr>
          <w:rFonts w:asciiTheme="minorHAnsi" w:hAnsiTheme="minorHAnsi" w:cstheme="minorHAnsi"/>
          <w:sz w:val="18"/>
          <w:szCs w:val="18"/>
          <w:highlight w:val="yellow"/>
        </w:rPr>
        <w:t xml:space="preserve">ałączniku nr </w:t>
      </w:r>
      <w:r w:rsidR="000565C9">
        <w:rPr>
          <w:rFonts w:asciiTheme="minorHAnsi" w:hAnsiTheme="minorHAnsi" w:cstheme="minorHAnsi"/>
          <w:sz w:val="18"/>
          <w:szCs w:val="18"/>
          <w:highlight w:val="yellow"/>
        </w:rPr>
        <w:t>9</w:t>
      </w:r>
      <w:r w:rsidRPr="00352C39">
        <w:rPr>
          <w:rFonts w:asciiTheme="minorHAnsi" w:hAnsiTheme="minorHAnsi" w:cstheme="minorHAnsi"/>
          <w:sz w:val="18"/>
          <w:szCs w:val="18"/>
          <w:highlight w:val="yellow"/>
        </w:rPr>
        <w:t xml:space="preserve"> </w:t>
      </w:r>
      <w:r w:rsidR="000565C9">
        <w:rPr>
          <w:rFonts w:asciiTheme="minorHAnsi" w:hAnsiTheme="minorHAnsi" w:cstheme="minorHAnsi"/>
          <w:sz w:val="18"/>
          <w:szCs w:val="18"/>
        </w:rPr>
        <w:t>do SWZ</w:t>
      </w:r>
      <w:r w:rsidRPr="00352C39">
        <w:rPr>
          <w:rFonts w:asciiTheme="minorHAnsi" w:hAnsiTheme="minorHAnsi" w:cstheme="minorHAnsi"/>
          <w:sz w:val="18"/>
          <w:szCs w:val="18"/>
        </w:rPr>
        <w:t xml:space="preserve">. Ostateczne rozliczenie następować będzie w oparciu o faktyczne zużycie energii elektrycznej, w oparciu o ceny indeksu produktu RDN (Rynek Dnia Następnego) </w:t>
      </w:r>
      <w:proofErr w:type="spellStart"/>
      <w:r w:rsidRPr="00352C39">
        <w:rPr>
          <w:rFonts w:asciiTheme="minorHAnsi" w:hAnsiTheme="minorHAnsi" w:cstheme="minorHAnsi"/>
          <w:sz w:val="18"/>
          <w:szCs w:val="18"/>
        </w:rPr>
        <w:t>Fixing</w:t>
      </w:r>
      <w:proofErr w:type="spellEnd"/>
      <w:r w:rsidRPr="00352C39">
        <w:rPr>
          <w:rFonts w:asciiTheme="minorHAnsi" w:hAnsiTheme="minorHAnsi" w:cstheme="minorHAnsi"/>
          <w:sz w:val="18"/>
          <w:szCs w:val="18"/>
        </w:rPr>
        <w:t xml:space="preserve"> 1 na Towarowej Giełdzie Energii (TGE) dla poszczególnych godzin doby handlowej okresu rozliczeniowego (dotyczy całego okresu dostawy energii) z uwzględnieniem marży Wykonawcy i obowiązkowych obciążeń (akcyza, prawa majątkowe, podatki, itp.)</w:t>
      </w:r>
    </w:p>
    <w:p w14:paraId="2225C529" w14:textId="2F218739" w:rsidR="00210FCF" w:rsidRPr="00352C39" w:rsidRDefault="00773CC5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>2.4</w:t>
      </w:r>
      <w:r w:rsidR="0008762C" w:rsidRPr="00352C39">
        <w:rPr>
          <w:rFonts w:asciiTheme="minorHAnsi" w:hAnsiTheme="minorHAnsi" w:cstheme="minorHAnsi"/>
          <w:sz w:val="18"/>
          <w:szCs w:val="18"/>
        </w:rPr>
        <w:t xml:space="preserve"> Wykonawca ubiegający się o udzielenie zamówienia na dzień składania ofert powinien posiadać zawartą Generalną Umowę Dystrybucji (GUD) z lokalnym Operatorem Systemu Dystrybucyjnego (OSD), na </w:t>
      </w:r>
      <w:proofErr w:type="gramStart"/>
      <w:r w:rsidR="0008762C" w:rsidRPr="00352C39">
        <w:rPr>
          <w:rFonts w:asciiTheme="minorHAnsi" w:hAnsiTheme="minorHAnsi" w:cstheme="minorHAnsi"/>
          <w:sz w:val="18"/>
          <w:szCs w:val="18"/>
        </w:rPr>
        <w:t>podstawie której</w:t>
      </w:r>
      <w:proofErr w:type="gramEnd"/>
      <w:r w:rsidR="0008762C" w:rsidRPr="00352C39">
        <w:rPr>
          <w:rFonts w:asciiTheme="minorHAnsi" w:hAnsiTheme="minorHAnsi" w:cstheme="minorHAnsi"/>
          <w:sz w:val="18"/>
          <w:szCs w:val="18"/>
        </w:rPr>
        <w:t xml:space="preserve"> można prowadzić sprzedaż energii elektrycznej za pośrednictwem sieci dystrybucyjnej tego OSD do wszystkich punktów poboru energii elektrycznej.</w:t>
      </w:r>
    </w:p>
    <w:p w14:paraId="1E097AD5" w14:textId="2ADFF546" w:rsidR="00210FCF" w:rsidRPr="00352C39" w:rsidRDefault="00773CC5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>2.5</w:t>
      </w:r>
      <w:r w:rsidR="0008762C" w:rsidRPr="00352C39">
        <w:rPr>
          <w:rFonts w:asciiTheme="minorHAnsi" w:hAnsiTheme="minorHAnsi" w:cstheme="minorHAnsi"/>
          <w:sz w:val="18"/>
          <w:szCs w:val="18"/>
        </w:rPr>
        <w:t xml:space="preserve"> Warunkiem rozpoczęcia dostaw energii elektrycznej we wskazanym wcześniej terminie - jest pozytywne przeprowadzenie procedury zmiany sprzedawcy, posiadanie przez odbiorcę energii elektrycznej ważnej umowy o świadczenie usług dystrybucji energii elektrycznej </w:t>
      </w:r>
      <w:r w:rsidR="0008762C" w:rsidRPr="00352C39">
        <w:rPr>
          <w:rFonts w:asciiTheme="minorHAnsi" w:hAnsiTheme="minorHAnsi" w:cstheme="minorHAnsi"/>
          <w:sz w:val="18"/>
          <w:szCs w:val="18"/>
          <w:highlight w:val="yellow"/>
        </w:rPr>
        <w:t>oraz skuteczne rozwiązanie/wygaśnięcie dotychczas obowiązujących umów na sprzedaż energii elektrycznej/umów kompleksowych.</w:t>
      </w:r>
    </w:p>
    <w:p w14:paraId="6CB9F50C" w14:textId="578E2208" w:rsidR="00210FCF" w:rsidRDefault="00773CC5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  <w:highlight w:val="yellow"/>
        </w:rPr>
        <w:t>2.6</w:t>
      </w:r>
      <w:r w:rsidR="0008762C" w:rsidRPr="00352C39">
        <w:rPr>
          <w:rFonts w:asciiTheme="minorHAnsi" w:hAnsiTheme="minorHAnsi" w:cstheme="minorHAnsi"/>
          <w:sz w:val="18"/>
          <w:szCs w:val="18"/>
          <w:highlight w:val="yellow"/>
        </w:rPr>
        <w:t xml:space="preserve"> W przypadku obowiązywania umów kompleksowych lub bezterminowych umów sprzedaży energii elektrycznej Wykonawca w imieniu Zamawiającego (Odbiorcy) wypowie (w odniesieniu do poszczególnych punktów poboru energii elektrycznej) umowy kompleksowe/bezterminowe umowy sprzedaży energii elektrycznej ze skutkiem na dzień poprzedzający planowaną datę rozpoczęcia dostaw.</w:t>
      </w:r>
    </w:p>
    <w:p w14:paraId="445F2959" w14:textId="18B81629" w:rsidR="000565C9" w:rsidRPr="00352C39" w:rsidRDefault="000565C9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2.7. Zamawiający nie posiada źródeł wytwórczych energii. </w:t>
      </w:r>
    </w:p>
    <w:p w14:paraId="7D1DFC43" w14:textId="77777777" w:rsidR="00773CC5" w:rsidRPr="00352C39" w:rsidRDefault="00773CC5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147081DA" w14:textId="77777777" w:rsidR="00210FCF" w:rsidRPr="00352C39" w:rsidRDefault="0008762C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 xml:space="preserve">III. </w:t>
      </w:r>
      <w:r w:rsidRPr="00352C39">
        <w:rPr>
          <w:rFonts w:asciiTheme="minorHAnsi" w:hAnsiTheme="minorHAnsi" w:cstheme="minorHAnsi"/>
          <w:b/>
          <w:sz w:val="18"/>
          <w:szCs w:val="18"/>
        </w:rPr>
        <w:t>STANDARDY JAKOŚCIOWE</w:t>
      </w:r>
      <w:r w:rsidRPr="00352C39">
        <w:rPr>
          <w:rFonts w:asciiTheme="minorHAnsi" w:hAnsiTheme="minorHAnsi" w:cstheme="minorHAnsi"/>
          <w:sz w:val="18"/>
          <w:szCs w:val="18"/>
        </w:rPr>
        <w:t>:</w:t>
      </w:r>
    </w:p>
    <w:p w14:paraId="3B3252F9" w14:textId="77777777" w:rsidR="00210FCF" w:rsidRPr="00352C39" w:rsidRDefault="0008762C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 xml:space="preserve">Sprzedaż energii elektrycznej odbywać się będzie na warunkach określonych w PE oraz w oparciu o przepisy wykonawcze do tej ustawy, w szczególności rozporządzenie Ministra Klimatu i Środowiska z dnia 22 marca 2023r. w sprawie szczegółowych warunków funkcjonowania systemu elektroenergetycznego (Dz. U z 2023r. poz. 819), rozporządzenie Rady Ministrów z dnia 8 listopada 2021r. w sprawie szczegółowych zasad i trybu wprowadzania ograniczeń w sprzedaży paliw stałych oraz w dostarczaniu i poborze energii elektrycznej lub ciepła (Dz. U. </w:t>
      </w:r>
      <w:proofErr w:type="gramStart"/>
      <w:r w:rsidRPr="00352C39">
        <w:rPr>
          <w:rFonts w:asciiTheme="minorHAnsi" w:hAnsiTheme="minorHAnsi" w:cstheme="minorHAnsi"/>
          <w:sz w:val="18"/>
          <w:szCs w:val="18"/>
        </w:rPr>
        <w:t>z</w:t>
      </w:r>
      <w:proofErr w:type="gramEnd"/>
      <w:r w:rsidRPr="00352C39">
        <w:rPr>
          <w:rFonts w:asciiTheme="minorHAnsi" w:hAnsiTheme="minorHAnsi" w:cstheme="minorHAnsi"/>
          <w:sz w:val="18"/>
          <w:szCs w:val="18"/>
        </w:rPr>
        <w:t xml:space="preserve"> 2021 poz. 2209), rozporządzenie Ministra Klimatu i Środowiska </w:t>
      </w:r>
      <w:r w:rsidRPr="00352C39">
        <w:rPr>
          <w:rFonts w:asciiTheme="minorHAnsi" w:hAnsiTheme="minorHAnsi" w:cstheme="minorHAnsi"/>
          <w:sz w:val="18"/>
          <w:szCs w:val="18"/>
        </w:rPr>
        <w:lastRenderedPageBreak/>
        <w:t xml:space="preserve">z dnia 29 listopada 2022r. w sprawie sposobu kształtowania i kalkulacji taryf oraz sposobu rozliczeń w obrocie energią elektryczną (tekst jednolity Dz. U. </w:t>
      </w:r>
      <w:proofErr w:type="gramStart"/>
      <w:r w:rsidRPr="00352C39">
        <w:rPr>
          <w:rFonts w:asciiTheme="minorHAnsi" w:hAnsiTheme="minorHAnsi" w:cstheme="minorHAnsi"/>
          <w:sz w:val="18"/>
          <w:szCs w:val="18"/>
        </w:rPr>
        <w:t>z</w:t>
      </w:r>
      <w:proofErr w:type="gramEnd"/>
      <w:r w:rsidRPr="00352C39">
        <w:rPr>
          <w:rFonts w:asciiTheme="minorHAnsi" w:hAnsiTheme="minorHAnsi" w:cstheme="minorHAnsi"/>
          <w:sz w:val="18"/>
          <w:szCs w:val="18"/>
        </w:rPr>
        <w:t xml:space="preserve"> 2024 poz. 904) zasadami określonymi w koncesjach, Taryfie dla energii elektrycznej sprzedawcy, Taryfie dla usług dystrybucji energii elektrycznej właściwego Operatora Systemu Dystrybucyjnego (Taryfie OSD), Instrukcji Ruchu i Eksploatacji Sieci Dystrybucyjnej (</w:t>
      </w:r>
      <w:proofErr w:type="spellStart"/>
      <w:r w:rsidRPr="00352C39">
        <w:rPr>
          <w:rFonts w:asciiTheme="minorHAnsi" w:hAnsiTheme="minorHAnsi" w:cstheme="minorHAnsi"/>
          <w:sz w:val="18"/>
          <w:szCs w:val="18"/>
        </w:rPr>
        <w:t>IRiESD</w:t>
      </w:r>
      <w:proofErr w:type="spellEnd"/>
      <w:r w:rsidRPr="00352C39">
        <w:rPr>
          <w:rFonts w:asciiTheme="minorHAnsi" w:hAnsiTheme="minorHAnsi" w:cstheme="minorHAnsi"/>
          <w:sz w:val="18"/>
          <w:szCs w:val="18"/>
        </w:rPr>
        <w:t>) zgodnie z przepisami Kodeksu cywilnego oraz zgodnie z postanowieniami warunków umowy, a także zgodnie z ofertą Wykonawcy.</w:t>
      </w:r>
    </w:p>
    <w:p w14:paraId="42044CC4" w14:textId="77777777" w:rsidR="00773CC5" w:rsidRPr="00352C39" w:rsidRDefault="00773CC5">
      <w:pPr>
        <w:pStyle w:val="Standard"/>
        <w:spacing w:before="60" w:after="60" w:line="240" w:lineRule="auto"/>
        <w:rPr>
          <w:rFonts w:asciiTheme="minorHAnsi" w:hAnsiTheme="minorHAnsi" w:cstheme="minorHAnsi"/>
          <w:b/>
          <w:sz w:val="18"/>
          <w:szCs w:val="18"/>
        </w:rPr>
      </w:pPr>
    </w:p>
    <w:p w14:paraId="3DD2CB4B" w14:textId="72881E54" w:rsidR="00210FCF" w:rsidRPr="00352C39" w:rsidRDefault="0008762C">
      <w:pPr>
        <w:pStyle w:val="Standard"/>
        <w:spacing w:before="60" w:after="60"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352C39">
        <w:rPr>
          <w:rFonts w:asciiTheme="minorHAnsi" w:hAnsiTheme="minorHAnsi" w:cstheme="minorHAnsi"/>
          <w:b/>
          <w:sz w:val="18"/>
          <w:szCs w:val="18"/>
        </w:rPr>
        <w:t>TABELA NR 1 – Charakterystyka punktów poboru energii:</w:t>
      </w:r>
    </w:p>
    <w:tbl>
      <w:tblPr>
        <w:tblpPr w:leftFromText="141" w:rightFromText="141" w:vertAnchor="text" w:horzAnchor="margin" w:tblpXSpec="center" w:tblpY="198"/>
        <w:tblW w:w="109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"/>
        <w:gridCol w:w="708"/>
        <w:gridCol w:w="1276"/>
        <w:gridCol w:w="851"/>
        <w:gridCol w:w="850"/>
        <w:gridCol w:w="677"/>
        <w:gridCol w:w="1733"/>
        <w:gridCol w:w="850"/>
        <w:gridCol w:w="993"/>
        <w:gridCol w:w="850"/>
        <w:gridCol w:w="851"/>
        <w:gridCol w:w="850"/>
      </w:tblGrid>
      <w:tr w:rsidR="00352C39" w:rsidRPr="00352C39" w14:paraId="7BCFFFE5" w14:textId="77777777" w:rsidTr="00352C39">
        <w:trPr>
          <w:trHeight w:val="966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7C23E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Lp.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B3A003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Obiekt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0E649C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Adres/ulica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36A67C" w14:textId="5FCDCECF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Moc umowna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DDFE0" w14:textId="11421105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Nr Licznika</w:t>
            </w:r>
          </w:p>
        </w:tc>
        <w:tc>
          <w:tcPr>
            <w:tcW w:w="677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285BE" w14:textId="6F739AAF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Grupa taryfowa aktualna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19D0B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Nr PPE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292B9" w14:textId="3E48D872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Oczekiwany rodzaj stawki za energię elektryczną czynną /całodobowa lub 2-3 strefowa/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63BA57" w14:textId="0E32E844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Szacunkowe zużycie energii w okresie 01.08.2025 - 31.07.2026 [MWh]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6823249" w14:textId="2A732566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Historyczne zużycie energii [MWh]</w:t>
            </w:r>
          </w:p>
        </w:tc>
      </w:tr>
      <w:tr w:rsidR="002B6065" w:rsidRPr="00352C39" w14:paraId="6E5CEBF5" w14:textId="77777777" w:rsidTr="00352C39">
        <w:trPr>
          <w:trHeight w:val="966"/>
        </w:trPr>
        <w:tc>
          <w:tcPr>
            <w:tcW w:w="4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5EE19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C002A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CEFEE1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503B5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C2E44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77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7B5AE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33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9198EC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45EDD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D828EA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670AD" w14:textId="46605B79" w:rsidR="002B6065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D6440" w14:textId="5A983A65" w:rsidR="002B6065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3BEF6D" w14:textId="407E5C97" w:rsidR="002B6065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2024</w:t>
            </w:r>
          </w:p>
        </w:tc>
      </w:tr>
      <w:tr w:rsidR="00352C39" w:rsidRPr="00352C39" w14:paraId="7F2539B9" w14:textId="77777777" w:rsidTr="00352C39">
        <w:trPr>
          <w:trHeight w:val="225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8EB40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85E838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Szpital SEK II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2A6A75" w14:textId="724BB6D3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ul</w:t>
            </w:r>
            <w:proofErr w:type="gramEnd"/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. Baczyńskiego 1, 55-200 Oława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2FA99" w14:textId="77BCA7D4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208 kW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948F3B" w14:textId="09FA72C4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32608761</w:t>
            </w:r>
          </w:p>
        </w:tc>
        <w:tc>
          <w:tcPr>
            <w:tcW w:w="6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47A77E" w14:textId="03EB79BD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B23</w:t>
            </w:r>
          </w:p>
        </w:tc>
        <w:tc>
          <w:tcPr>
            <w:tcW w:w="17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17D8B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590322415400476495</w:t>
            </w:r>
          </w:p>
        </w:tc>
        <w:tc>
          <w:tcPr>
            <w:tcW w:w="850" w:type="dxa"/>
            <w:vMerge w:val="restart"/>
            <w:tcBorders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9FF23" w14:textId="0605ADF0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całodobowa</w:t>
            </w:r>
            <w:proofErr w:type="gramEnd"/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6D99B0" w14:textId="33FE79C4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 xml:space="preserve">                                                    450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000000"/>
            </w:tcBorders>
            <w:vAlign w:val="center"/>
          </w:tcPr>
          <w:p w14:paraId="0C425050" w14:textId="13EA6EDA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866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ADC2B8" w14:textId="58DEA4F8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817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7F0010" w14:textId="4F322354" w:rsidR="00352C39" w:rsidRPr="00352C39" w:rsidRDefault="00352C39" w:rsidP="00352C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 xml:space="preserve">                                                    836</w:t>
            </w:r>
          </w:p>
          <w:p w14:paraId="2513AECA" w14:textId="4BA773C4" w:rsidR="00352C39" w:rsidRPr="00352C39" w:rsidRDefault="00352C39" w:rsidP="005212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 xml:space="preserve">                                                   </w:t>
            </w:r>
          </w:p>
        </w:tc>
      </w:tr>
      <w:tr w:rsidR="00352C39" w:rsidRPr="00352C39" w14:paraId="0CF55D41" w14:textId="77777777" w:rsidTr="00352C39">
        <w:trPr>
          <w:trHeight w:val="225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45858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5DFA04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Szpital SEK I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4D4152" w14:textId="4CCC56AF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ul</w:t>
            </w:r>
            <w:proofErr w:type="gramEnd"/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. Baczyńskiego 1, 55-200 Oława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FC6C5" w14:textId="0FC4B945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330 kW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09678E" w14:textId="41B2AF4B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32608759</w:t>
            </w:r>
          </w:p>
        </w:tc>
        <w:tc>
          <w:tcPr>
            <w:tcW w:w="6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D69352" w14:textId="18E3D238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B23</w:t>
            </w:r>
          </w:p>
        </w:tc>
        <w:tc>
          <w:tcPr>
            <w:tcW w:w="17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E7760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590322415400539237</w:t>
            </w:r>
          </w:p>
        </w:tc>
        <w:tc>
          <w:tcPr>
            <w:tcW w:w="850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65565" w14:textId="125F9036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56F463" w14:textId="35C99B82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 xml:space="preserve">                                                    450  </w:t>
            </w:r>
          </w:p>
        </w:tc>
        <w:tc>
          <w:tcPr>
            <w:tcW w:w="850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14:paraId="6357346C" w14:textId="77777777" w:rsidR="00352C39" w:rsidRPr="00352C39" w:rsidRDefault="00352C39" w:rsidP="002B6065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A34A1" w14:textId="670FC721" w:rsidR="00352C39" w:rsidRPr="00352C39" w:rsidRDefault="00352C39" w:rsidP="002B6065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F20D4F" w14:textId="6B96864C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</w:tbl>
    <w:p w14:paraId="0CD6ACDD" w14:textId="77777777" w:rsidR="00352C39" w:rsidRDefault="00352C39">
      <w:pPr>
        <w:pStyle w:val="Standard"/>
        <w:spacing w:before="60" w:after="60" w:line="240" w:lineRule="auto"/>
        <w:rPr>
          <w:rFonts w:asciiTheme="minorHAnsi" w:hAnsiTheme="minorHAnsi" w:cstheme="minorHAnsi"/>
          <w:b/>
          <w:sz w:val="18"/>
          <w:szCs w:val="18"/>
        </w:rPr>
      </w:pPr>
    </w:p>
    <w:p w14:paraId="2B27BCFE" w14:textId="77777777" w:rsidR="00352C39" w:rsidRDefault="00352C39">
      <w:pPr>
        <w:pStyle w:val="Standard"/>
        <w:spacing w:before="60" w:after="60" w:line="240" w:lineRule="auto"/>
        <w:rPr>
          <w:rFonts w:asciiTheme="minorHAnsi" w:hAnsiTheme="minorHAnsi" w:cstheme="minorHAnsi"/>
          <w:b/>
          <w:sz w:val="18"/>
          <w:szCs w:val="18"/>
        </w:rPr>
      </w:pPr>
    </w:p>
    <w:p w14:paraId="7DC9B36B" w14:textId="2E8A1585" w:rsidR="00352C39" w:rsidRPr="00352C39" w:rsidRDefault="00352C39">
      <w:pPr>
        <w:pStyle w:val="Standard"/>
        <w:spacing w:before="60" w:after="60"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352C39">
        <w:rPr>
          <w:rFonts w:asciiTheme="minorHAnsi" w:hAnsiTheme="minorHAnsi" w:cstheme="minorHAnsi"/>
          <w:b/>
          <w:sz w:val="18"/>
          <w:szCs w:val="18"/>
        </w:rPr>
        <w:t xml:space="preserve">TABELA NR 2 – </w:t>
      </w:r>
      <w:r w:rsidRPr="00352C39">
        <w:rPr>
          <w:rFonts w:asciiTheme="minorHAnsi" w:eastAsia="Times New Roman" w:hAnsiTheme="minorHAnsi" w:cstheme="minorHAnsi"/>
          <w:b/>
          <w:color w:val="000000"/>
          <w:sz w:val="18"/>
          <w:szCs w:val="18"/>
        </w:rPr>
        <w:t>Szacunkowe zużycie energii w poszczególnych miesiącach [MWh]</w:t>
      </w:r>
      <w:r>
        <w:rPr>
          <w:rFonts w:asciiTheme="minorHAnsi" w:eastAsia="Times New Roman" w:hAnsiTheme="minorHAnsi" w:cstheme="minorHAnsi"/>
          <w:b/>
          <w:color w:val="000000"/>
          <w:sz w:val="18"/>
          <w:szCs w:val="18"/>
        </w:rPr>
        <w:t>:</w:t>
      </w:r>
    </w:p>
    <w:tbl>
      <w:tblPr>
        <w:tblW w:w="9428" w:type="dxa"/>
        <w:tblInd w:w="99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85"/>
        <w:gridCol w:w="3286"/>
        <w:gridCol w:w="2657"/>
      </w:tblGrid>
      <w:tr w:rsidR="00352C39" w:rsidRPr="00352C39" w14:paraId="6416DF5B" w14:textId="77777777" w:rsidTr="00352C39">
        <w:trPr>
          <w:trHeight w:val="225"/>
        </w:trPr>
        <w:tc>
          <w:tcPr>
            <w:tcW w:w="6771" w:type="dxa"/>
            <w:gridSpan w:val="2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979617" w14:textId="60933D38" w:rsidR="00352C39" w:rsidRPr="00352C39" w:rsidRDefault="00352C39" w:rsidP="000071CD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65AFD1" w14:textId="77777777" w:rsidR="00352C39" w:rsidRPr="00352C39" w:rsidRDefault="00352C39" w:rsidP="000071CD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620D7EA1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39EC4" w14:textId="11D36D33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Miesiąc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EB6F2" w14:textId="1A060963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Zużycie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D3169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52C39" w:rsidRPr="00352C39" w14:paraId="1B6BF1AB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BFDF80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Styczeń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EDF263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78A557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761EB7AC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22F8A7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Luty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A9D5BE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79A0E9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6F43A545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79480F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Marzec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CE239E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3938C5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525C4B4E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2841C1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Kwiecień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6F3BFD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5D3F90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5DB7A1C1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C1E0EE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Maj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DECC06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45D98C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21D3B1DF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C55768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Czerwiec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B71901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472E9B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78C10E2A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5B8F61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Lipiec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984E23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FA5CA6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4EFCF39B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495480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Sierpień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3B7411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E0612E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179A3AB3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1A6F9A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Wrzesień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384F2B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4217DD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7FF1C987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CAAE76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Październik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9398A6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53B920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3C124954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CD3620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Listopad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A27404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49AA2E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56ACF24B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93F236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Grudzień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BFD22A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EE7937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</w:tbl>
    <w:p w14:paraId="64B61703" w14:textId="77777777" w:rsidR="0043394E" w:rsidRPr="00352C39" w:rsidRDefault="0043394E">
      <w:pPr>
        <w:pStyle w:val="Standard"/>
        <w:spacing w:before="60" w:after="60" w:line="240" w:lineRule="auto"/>
        <w:rPr>
          <w:rFonts w:asciiTheme="minorHAnsi" w:hAnsiTheme="minorHAnsi" w:cstheme="minorHAnsi"/>
          <w:b/>
          <w:sz w:val="18"/>
          <w:szCs w:val="18"/>
        </w:rPr>
      </w:pPr>
    </w:p>
    <w:sectPr w:rsidR="0043394E" w:rsidRPr="00352C39">
      <w:footerReference w:type="default" r:id="rId7"/>
      <w:pgSz w:w="11905" w:h="16837"/>
      <w:pgMar w:top="720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AC86B1" w14:textId="77777777" w:rsidR="002B6D62" w:rsidRDefault="002B6D62">
      <w:pPr>
        <w:spacing w:after="0" w:line="240" w:lineRule="auto"/>
      </w:pPr>
      <w:r>
        <w:separator/>
      </w:r>
    </w:p>
  </w:endnote>
  <w:endnote w:type="continuationSeparator" w:id="0">
    <w:p w14:paraId="076253FF" w14:textId="77777777" w:rsidR="002B6D62" w:rsidRDefault="002B6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B5B0DB" w14:textId="77777777" w:rsidR="00F8015A" w:rsidRPr="00773CC5" w:rsidRDefault="0008762C">
    <w:pPr>
      <w:pStyle w:val="Stopka"/>
      <w:jc w:val="right"/>
      <w:rPr>
        <w:rFonts w:ascii="Tahoma" w:hAnsi="Tahoma"/>
        <w:sz w:val="18"/>
        <w:szCs w:val="18"/>
      </w:rPr>
    </w:pPr>
    <w:r w:rsidRPr="00773CC5">
      <w:rPr>
        <w:rFonts w:ascii="Tahoma" w:hAnsi="Tahoma"/>
        <w:sz w:val="18"/>
        <w:szCs w:val="18"/>
      </w:rPr>
      <w:t xml:space="preserve">Strona </w:t>
    </w:r>
    <w:r w:rsidRPr="00773CC5">
      <w:rPr>
        <w:rFonts w:ascii="Tahoma" w:hAnsi="Tahoma"/>
        <w:sz w:val="18"/>
        <w:szCs w:val="18"/>
      </w:rPr>
      <w:fldChar w:fldCharType="begin"/>
    </w:r>
    <w:r w:rsidRPr="00773CC5">
      <w:rPr>
        <w:rFonts w:ascii="Tahoma" w:hAnsi="Tahoma"/>
        <w:sz w:val="18"/>
        <w:szCs w:val="18"/>
      </w:rPr>
      <w:instrText xml:space="preserve"> PAGE \* ARABIC </w:instrText>
    </w:r>
    <w:r w:rsidRPr="00773CC5">
      <w:rPr>
        <w:rFonts w:ascii="Tahoma" w:hAnsi="Tahoma"/>
        <w:sz w:val="18"/>
        <w:szCs w:val="18"/>
      </w:rPr>
      <w:fldChar w:fldCharType="separate"/>
    </w:r>
    <w:r w:rsidR="000F7C2A">
      <w:rPr>
        <w:rFonts w:ascii="Tahoma" w:hAnsi="Tahoma"/>
        <w:noProof/>
        <w:sz w:val="18"/>
        <w:szCs w:val="18"/>
      </w:rPr>
      <w:t>2</w:t>
    </w:r>
    <w:r w:rsidRPr="00773CC5">
      <w:rPr>
        <w:rFonts w:ascii="Tahoma" w:hAnsi="Tahoma"/>
        <w:sz w:val="18"/>
        <w:szCs w:val="18"/>
      </w:rPr>
      <w:fldChar w:fldCharType="end"/>
    </w:r>
    <w:r w:rsidRPr="00773CC5">
      <w:rPr>
        <w:rFonts w:ascii="Tahoma" w:hAnsi="Tahoma"/>
        <w:sz w:val="18"/>
        <w:szCs w:val="18"/>
      </w:rPr>
      <w:t xml:space="preserve"> z </w:t>
    </w:r>
    <w:r w:rsidR="008E0A2D" w:rsidRPr="00773CC5">
      <w:rPr>
        <w:rFonts w:ascii="Tahoma" w:hAnsi="Tahoma"/>
        <w:noProof/>
        <w:sz w:val="18"/>
        <w:szCs w:val="18"/>
      </w:rPr>
      <w:fldChar w:fldCharType="begin"/>
    </w:r>
    <w:r w:rsidR="008E0A2D" w:rsidRPr="00773CC5">
      <w:rPr>
        <w:rFonts w:ascii="Tahoma" w:hAnsi="Tahoma"/>
        <w:noProof/>
        <w:sz w:val="18"/>
        <w:szCs w:val="18"/>
      </w:rPr>
      <w:instrText xml:space="preserve"> NUMPAGES \* ARABIC </w:instrText>
    </w:r>
    <w:r w:rsidR="008E0A2D" w:rsidRPr="00773CC5">
      <w:rPr>
        <w:rFonts w:ascii="Tahoma" w:hAnsi="Tahoma"/>
        <w:noProof/>
        <w:sz w:val="18"/>
        <w:szCs w:val="18"/>
      </w:rPr>
      <w:fldChar w:fldCharType="separate"/>
    </w:r>
    <w:r w:rsidR="000F7C2A">
      <w:rPr>
        <w:rFonts w:ascii="Tahoma" w:hAnsi="Tahoma"/>
        <w:noProof/>
        <w:sz w:val="18"/>
        <w:szCs w:val="18"/>
      </w:rPr>
      <w:t>2</w:t>
    </w:r>
    <w:r w:rsidR="008E0A2D" w:rsidRPr="00773CC5">
      <w:rPr>
        <w:rFonts w:ascii="Tahoma" w:hAnsi="Tahoma"/>
        <w:noProof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556B93" w14:textId="77777777" w:rsidR="002B6D62" w:rsidRDefault="002B6D6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61B7482" w14:textId="77777777" w:rsidR="002B6D62" w:rsidRDefault="002B6D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FCF"/>
    <w:rsid w:val="000435E0"/>
    <w:rsid w:val="000565C9"/>
    <w:rsid w:val="0008762C"/>
    <w:rsid w:val="000F7C2A"/>
    <w:rsid w:val="00125858"/>
    <w:rsid w:val="001402E1"/>
    <w:rsid w:val="00192F8A"/>
    <w:rsid w:val="0020305E"/>
    <w:rsid w:val="00210FCF"/>
    <w:rsid w:val="002506F0"/>
    <w:rsid w:val="00256881"/>
    <w:rsid w:val="002818DE"/>
    <w:rsid w:val="002B6065"/>
    <w:rsid w:val="002B6D62"/>
    <w:rsid w:val="002D6752"/>
    <w:rsid w:val="00352C39"/>
    <w:rsid w:val="00364287"/>
    <w:rsid w:val="0043394E"/>
    <w:rsid w:val="004F0FFA"/>
    <w:rsid w:val="00564293"/>
    <w:rsid w:val="005D3E1B"/>
    <w:rsid w:val="00715688"/>
    <w:rsid w:val="00773CC5"/>
    <w:rsid w:val="007F34E8"/>
    <w:rsid w:val="00880F36"/>
    <w:rsid w:val="008E0A2D"/>
    <w:rsid w:val="009C0310"/>
    <w:rsid w:val="00A85D99"/>
    <w:rsid w:val="00AD3633"/>
    <w:rsid w:val="00AD6D82"/>
    <w:rsid w:val="00B725D0"/>
    <w:rsid w:val="00C217A9"/>
    <w:rsid w:val="00CA2D08"/>
    <w:rsid w:val="00CA3710"/>
    <w:rsid w:val="00CB5660"/>
    <w:rsid w:val="00E44EB1"/>
    <w:rsid w:val="00E9308A"/>
    <w:rsid w:val="00EB2FF0"/>
    <w:rsid w:val="00EE3861"/>
    <w:rsid w:val="00EF6A4A"/>
    <w:rsid w:val="00EF6D0C"/>
    <w:rsid w:val="00F41052"/>
    <w:rsid w:val="00F80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604BD"/>
  <w15:docId w15:val="{20F568F3-4F1A-408C-9727-366EA62BB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Arial Unicode MS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next w:val="Textbody"/>
    <w:pPr>
      <w:keepNext/>
      <w:tabs>
        <w:tab w:val="center" w:pos="4680"/>
        <w:tab w:val="right" w:pos="9360"/>
      </w:tabs>
      <w:suppressAutoHyphens/>
      <w:spacing w:before="240" w:after="0" w:line="240" w:lineRule="auto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</w:style>
  <w:style w:type="paragraph" w:styleId="NormalnyWeb">
    <w:name w:val="Normal (Web)"/>
    <w:pPr>
      <w:suppressAutoHyphens/>
    </w:pPr>
  </w:style>
  <w:style w:type="paragraph" w:customStyle="1" w:styleId="gmail-msolistparagraph">
    <w:name w:val="gmail-msolistparagraph"/>
    <w:pPr>
      <w:suppressAutoHyphens/>
    </w:pPr>
  </w:style>
  <w:style w:type="paragraph" w:styleId="Akapitzlist">
    <w:name w:val="List Paragraph"/>
    <w:pPr>
      <w:suppressAutoHyphens/>
      <w:ind w:left="720"/>
    </w:pPr>
  </w:style>
  <w:style w:type="paragraph" w:styleId="Stopka">
    <w:name w:val="footer"/>
    <w:pPr>
      <w:suppressLineNumbers/>
      <w:tabs>
        <w:tab w:val="center" w:pos="4680"/>
        <w:tab w:val="right" w:pos="9360"/>
      </w:tabs>
      <w:suppressAutoHyphens/>
      <w:spacing w:after="0" w:line="240" w:lineRule="auto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gmail-fontstyle01">
    <w:name w:val="gmail-fontstyle01"/>
  </w:style>
  <w:style w:type="character" w:customStyle="1" w:styleId="NagwekZnak">
    <w:name w:val="Nagłówek Znak"/>
    <w:uiPriority w:val="99"/>
  </w:style>
  <w:style w:type="character" w:customStyle="1" w:styleId="StopkaZnak">
    <w:name w:val="Stopka Znak"/>
  </w:style>
  <w:style w:type="character" w:customStyle="1" w:styleId="ListLabel1">
    <w:name w:val="ListLabel 1"/>
    <w:rPr>
      <w:b/>
    </w:rPr>
  </w:style>
  <w:style w:type="paragraph" w:styleId="Nagwek">
    <w:name w:val="header"/>
    <w:basedOn w:val="Normalny"/>
    <w:link w:val="NagwekZnak1"/>
    <w:uiPriority w:val="99"/>
    <w:unhideWhenUsed/>
    <w:rsid w:val="00773C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773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A250F-A1AE-4D25-9128-594CD9836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ajanyk</dc:creator>
  <cp:lastModifiedBy>Marta MZ. Zapłotna</cp:lastModifiedBy>
  <cp:revision>5</cp:revision>
  <dcterms:created xsi:type="dcterms:W3CDTF">2025-05-28T11:14:00Z</dcterms:created>
  <dcterms:modified xsi:type="dcterms:W3CDTF">2025-07-10T11:02:00Z</dcterms:modified>
</cp:coreProperties>
</file>