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414C1" w:rsidRDefault="00554556">
      <w:pPr>
        <w:pStyle w:val="Nagwek2"/>
        <w:jc w:val="both"/>
        <w:rPr>
          <w:rFonts w:cs="Arial"/>
        </w:rPr>
      </w:pPr>
      <w:r>
        <w:rPr>
          <w:rFonts w:cs="Arial"/>
        </w:rPr>
        <w:t>Załącznik nr 2</w:t>
      </w:r>
      <w:r w:rsidR="00795453">
        <w:rPr>
          <w:rFonts w:cs="Arial"/>
        </w:rPr>
        <w:t>-1</w:t>
      </w:r>
      <w:r>
        <w:rPr>
          <w:rFonts w:cs="Arial"/>
        </w:rPr>
        <w:t xml:space="preserve"> do </w:t>
      </w:r>
      <w:proofErr w:type="gramStart"/>
      <w:r>
        <w:rPr>
          <w:rFonts w:cs="Arial"/>
        </w:rPr>
        <w:t xml:space="preserve">SWZ                                                  </w:t>
      </w:r>
      <w:proofErr w:type="gramEnd"/>
      <w:r>
        <w:rPr>
          <w:rFonts w:cs="Arial"/>
        </w:rPr>
        <w:t xml:space="preserve">                ZOZ/DZP/PN/</w:t>
      </w:r>
      <w:r w:rsidR="00337373">
        <w:rPr>
          <w:rFonts w:cs="Arial"/>
        </w:rPr>
        <w:t>17</w:t>
      </w:r>
      <w:r>
        <w:rPr>
          <w:rFonts w:cs="Arial"/>
        </w:rPr>
        <w:t>/2</w:t>
      </w:r>
      <w:r w:rsidR="00337373">
        <w:rPr>
          <w:rFonts w:cs="Arial"/>
        </w:rPr>
        <w:t>5</w:t>
      </w:r>
    </w:p>
    <w:p w:rsidR="00C414C1" w:rsidRDefault="00C414C1">
      <w:pPr>
        <w:pStyle w:val="Standard"/>
        <w:jc w:val="center"/>
        <w:rPr>
          <w:rFonts w:ascii="Arial" w:hAnsi="Arial" w:cs="Arial"/>
          <w:b/>
          <w:bCs/>
          <w:sz w:val="20"/>
          <w:szCs w:val="20"/>
        </w:rPr>
      </w:pPr>
    </w:p>
    <w:p w:rsidR="00C414C1" w:rsidRDefault="00554556">
      <w:pPr>
        <w:pStyle w:val="Nagwek2"/>
        <w:rPr>
          <w:rFonts w:cs="Arial"/>
          <w:color w:val="auto"/>
        </w:rPr>
      </w:pPr>
      <w:r>
        <w:rPr>
          <w:rFonts w:cs="Arial"/>
          <w:color w:val="auto"/>
        </w:rPr>
        <w:t>ZESTAWIENIE WYMAGANYCH PARAMETRÓW TECHNICZNO – UŻYTKOWYCH</w:t>
      </w:r>
    </w:p>
    <w:p w:rsidR="00C414C1" w:rsidRDefault="00554556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OPIS PRZEDMIOTU ZAMÓWIENIA</w:t>
      </w:r>
    </w:p>
    <w:p w:rsidR="00B92C1C" w:rsidRDefault="00B92C1C" w:rsidP="00B92C1C">
      <w:pPr>
        <w:widowControl w:val="0"/>
        <w:jc w:val="center"/>
        <w:rPr>
          <w:rFonts w:eastAsia="Arial Unicode MS"/>
          <w:b/>
          <w:sz w:val="22"/>
          <w:szCs w:val="22"/>
          <w:u w:val="single"/>
          <w:lang w:eastAsia="ar-SA"/>
        </w:rPr>
      </w:pPr>
    </w:p>
    <w:p w:rsidR="00B92C1C" w:rsidRPr="00BB7606" w:rsidRDefault="00B92C1C" w:rsidP="00B92C1C">
      <w:pPr>
        <w:widowControl w:val="0"/>
        <w:rPr>
          <w:rFonts w:ascii="Calibri" w:eastAsia="Arial Unicode MS" w:hAnsi="Calibri" w:cs="Calibri"/>
          <w:b/>
          <w:sz w:val="22"/>
          <w:szCs w:val="22"/>
          <w:u w:val="single"/>
          <w:lang w:eastAsia="ar-SA"/>
        </w:rPr>
      </w:pPr>
      <w:r w:rsidRPr="00BB7606">
        <w:rPr>
          <w:rFonts w:ascii="Calibri" w:eastAsia="Arial Unicode MS" w:hAnsi="Calibri" w:cs="Calibri"/>
          <w:b/>
          <w:sz w:val="22"/>
          <w:szCs w:val="22"/>
          <w:u w:val="single"/>
          <w:lang w:eastAsia="ar-SA"/>
        </w:rPr>
        <w:t xml:space="preserve">Zadanie nr 1 – </w:t>
      </w:r>
      <w:r w:rsidR="00BB7606" w:rsidRPr="00BB7606">
        <w:rPr>
          <w:rFonts w:ascii="Calibri" w:hAnsi="Calibri" w:cs="Calibri"/>
          <w:b/>
          <w:sz w:val="22"/>
          <w:szCs w:val="22"/>
          <w:u w:val="single"/>
        </w:rPr>
        <w:t>Materac przeciwodleżynowy zmiennociśnieniowy wraz z pompą</w:t>
      </w:r>
    </w:p>
    <w:p w:rsidR="00C414C1" w:rsidRDefault="00C414C1">
      <w:pPr>
        <w:tabs>
          <w:tab w:val="left" w:pos="4080"/>
        </w:tabs>
        <w:jc w:val="center"/>
        <w:rPr>
          <w:rStyle w:val="Domylnaczcionkaakapitu1"/>
          <w:b/>
        </w:rPr>
      </w:pPr>
    </w:p>
    <w:p w:rsidR="00C414C1" w:rsidRDefault="00C414C1">
      <w:pPr>
        <w:rPr>
          <w:b/>
          <w:sz w:val="18"/>
          <w:szCs w:val="18"/>
        </w:rPr>
      </w:pPr>
      <w:bookmarkStart w:id="0" w:name="_GoBack"/>
      <w:bookmarkEnd w:id="0"/>
    </w:p>
    <w:tbl>
      <w:tblPr>
        <w:tblW w:w="11052" w:type="dxa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6"/>
        <w:gridCol w:w="5384"/>
        <w:gridCol w:w="1562"/>
        <w:gridCol w:w="3400"/>
      </w:tblGrid>
      <w:tr w:rsidR="00C414C1">
        <w:trPr>
          <w:trHeight w:val="442"/>
          <w:jc w:val="center"/>
        </w:trPr>
        <w:tc>
          <w:tcPr>
            <w:tcW w:w="1105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Producent/kraj:</w:t>
            </w:r>
          </w:p>
        </w:tc>
      </w:tr>
      <w:tr w:rsidR="00C414C1">
        <w:trPr>
          <w:trHeight w:val="421"/>
          <w:jc w:val="center"/>
        </w:trPr>
        <w:tc>
          <w:tcPr>
            <w:tcW w:w="1105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 xml:space="preserve">Model </w:t>
            </w:r>
            <w:proofErr w:type="spellStart"/>
            <w:r>
              <w:rPr>
                <w:rFonts w:ascii="Arial" w:hAnsi="Arial" w:cs="Arial"/>
                <w:sz w:val="20"/>
                <w:szCs w:val="20"/>
                <w:lang w:val="en-US"/>
              </w:rPr>
              <w:t>aparatu</w:t>
            </w:r>
            <w:proofErr w:type="spellEnd"/>
            <w:r>
              <w:rPr>
                <w:rFonts w:ascii="Arial" w:hAnsi="Arial" w:cs="Arial"/>
                <w:sz w:val="20"/>
                <w:szCs w:val="20"/>
                <w:lang w:val="en-US"/>
              </w:rPr>
              <w:t>:</w:t>
            </w:r>
          </w:p>
        </w:tc>
      </w:tr>
      <w:tr w:rsidR="00C414C1">
        <w:trPr>
          <w:trHeight w:val="900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  <w:vAlign w:val="center"/>
          </w:tcPr>
          <w:p w:rsidR="00C414C1" w:rsidRDefault="00554556">
            <w:pPr>
              <w:widowControl w:val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Lp.</w:t>
            </w:r>
          </w:p>
          <w:p w:rsidR="00C414C1" w:rsidRDefault="00C414C1">
            <w:pPr>
              <w:widowControl w:val="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</w:tcPr>
          <w:p w:rsidR="00C414C1" w:rsidRDefault="00C414C1">
            <w:pPr>
              <w:widowControl w:val="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:rsidR="00C414C1" w:rsidRDefault="00554556">
            <w:pPr>
              <w:widowControl w:val="0"/>
              <w:jc w:val="center"/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Warunki wymagane </w:t>
            </w:r>
            <w:r>
              <w:rPr>
                <w:rFonts w:ascii="Arial" w:hAnsi="Arial"/>
                <w:b/>
                <w:sz w:val="22"/>
                <w:szCs w:val="22"/>
              </w:rPr>
              <w:t>i podlegające ocenie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  <w:vAlign w:val="center"/>
          </w:tcPr>
          <w:p w:rsidR="00C414C1" w:rsidRDefault="00554556">
            <w:pPr>
              <w:pStyle w:val="Zawartotabeli"/>
              <w:jc w:val="center"/>
              <w:rPr>
                <w:rFonts w:cs="Arial"/>
                <w:b/>
                <w:bCs/>
                <w:szCs w:val="22"/>
              </w:rPr>
            </w:pPr>
            <w:r>
              <w:rPr>
                <w:rFonts w:cs="Arial"/>
                <w:b/>
                <w:bCs/>
                <w:szCs w:val="22"/>
              </w:rPr>
              <w:t>Wartość wymagana</w:t>
            </w:r>
          </w:p>
          <w:p w:rsidR="00C414C1" w:rsidRDefault="00554556">
            <w:pPr>
              <w:widowControl w:val="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TAK/NIE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</w:tcPr>
          <w:p w:rsidR="00C414C1" w:rsidRDefault="00554556">
            <w:pPr>
              <w:widowControl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Wartość oferowana. Potwierdzenie parametru, numery katalogowe</w:t>
            </w:r>
          </w:p>
        </w:tc>
      </w:tr>
      <w:tr w:rsidR="00C414C1">
        <w:trPr>
          <w:trHeight w:val="359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:rsidR="00C414C1" w:rsidRPr="0052157F" w:rsidRDefault="00554556">
            <w:pPr>
              <w:widowControl w:val="0"/>
              <w:jc w:val="center"/>
              <w:rPr>
                <w:rFonts w:asciiTheme="minorHAnsi" w:hAnsiTheme="minorHAnsi" w:cstheme="minorHAnsi"/>
                <w:b/>
              </w:rPr>
            </w:pPr>
            <w:r w:rsidRPr="0052157F">
              <w:rPr>
                <w:rFonts w:asciiTheme="minorHAnsi" w:hAnsiTheme="minorHAnsi" w:cstheme="minorHAnsi"/>
                <w:b/>
              </w:rPr>
              <w:t>1</w:t>
            </w: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:rsidR="00C414C1" w:rsidRPr="0052157F" w:rsidRDefault="00554556">
            <w:pPr>
              <w:widowControl w:val="0"/>
              <w:jc w:val="center"/>
              <w:rPr>
                <w:rFonts w:asciiTheme="minorHAnsi" w:hAnsiTheme="minorHAnsi" w:cstheme="minorHAnsi"/>
                <w:b/>
              </w:rPr>
            </w:pPr>
            <w:r w:rsidRPr="0052157F">
              <w:rPr>
                <w:rFonts w:asciiTheme="minorHAnsi" w:hAnsiTheme="minorHAnsi" w:cstheme="minorHAnsi"/>
                <w:b/>
              </w:rPr>
              <w:t>2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:rsidR="00C414C1" w:rsidRPr="0052157F" w:rsidRDefault="00554556">
            <w:pPr>
              <w:pStyle w:val="Zawartotabeli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52157F">
              <w:rPr>
                <w:rFonts w:asciiTheme="minorHAnsi" w:hAnsiTheme="minorHAnsi" w:cstheme="minorHAnsi"/>
                <w:b/>
                <w:sz w:val="24"/>
                <w:szCs w:val="24"/>
              </w:rPr>
              <w:t>3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:rsidR="00C414C1" w:rsidRPr="0052157F" w:rsidRDefault="00554556">
            <w:pPr>
              <w:widowControl w:val="0"/>
              <w:jc w:val="center"/>
              <w:rPr>
                <w:rFonts w:asciiTheme="minorHAnsi" w:hAnsiTheme="minorHAnsi" w:cstheme="minorHAnsi"/>
                <w:b/>
              </w:rPr>
            </w:pPr>
            <w:r w:rsidRPr="0052157F">
              <w:rPr>
                <w:rFonts w:asciiTheme="minorHAnsi" w:hAnsiTheme="minorHAnsi" w:cstheme="minorHAnsi"/>
                <w:b/>
              </w:rPr>
              <w:t>4</w:t>
            </w:r>
          </w:p>
        </w:tc>
      </w:tr>
      <w:tr w:rsidR="00C414C1">
        <w:trPr>
          <w:trHeight w:val="532"/>
          <w:jc w:val="center"/>
        </w:trPr>
        <w:tc>
          <w:tcPr>
            <w:tcW w:w="1105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  <w:vAlign w:val="center"/>
          </w:tcPr>
          <w:p w:rsidR="00C414C1" w:rsidRDefault="00554556">
            <w:pPr>
              <w:pStyle w:val="Akapitzlist"/>
              <w:widowControl w:val="0"/>
              <w:ind w:left="1080" w:hanging="1080"/>
              <w:jc w:val="center"/>
              <w:rPr>
                <w:rFonts w:ascii="Calibri" w:hAnsi="Calibri" w:cs="Calibri"/>
                <w:b/>
                <w:sz w:val="22"/>
                <w:szCs w:val="22"/>
                <w:lang w:val="pl-PL"/>
              </w:rPr>
            </w:pPr>
            <w:r>
              <w:rPr>
                <w:rFonts w:ascii="Calibri" w:hAnsi="Calibri" w:cs="Calibri"/>
                <w:b/>
                <w:sz w:val="22"/>
                <w:szCs w:val="22"/>
                <w:lang w:val="pl-PL"/>
              </w:rPr>
              <w:t>WYMAGANIA OGÓLNE</w:t>
            </w:r>
          </w:p>
        </w:tc>
      </w:tr>
      <w:tr w:rsidR="00C414C1">
        <w:trPr>
          <w:trHeight w:val="709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 w:rsidP="00723921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B92C1C">
            <w:pPr>
              <w:pStyle w:val="western"/>
              <w:widowControl w:val="0"/>
              <w:spacing w:before="0" w:after="0" w:line="240" w:lineRule="auto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Sprzęt</w:t>
            </w:r>
            <w:r w:rsidR="00FF42CA">
              <w:rPr>
                <w:rFonts w:ascii="Calibri" w:hAnsi="Calibri" w:cs="Calibri"/>
                <w:sz w:val="22"/>
                <w:szCs w:val="22"/>
              </w:rPr>
              <w:t xml:space="preserve"> nowy, </w:t>
            </w:r>
            <w:r w:rsidR="00554556">
              <w:rPr>
                <w:rFonts w:ascii="Calibri" w:hAnsi="Calibri" w:cs="Calibri"/>
                <w:sz w:val="22"/>
                <w:szCs w:val="22"/>
              </w:rPr>
              <w:t xml:space="preserve">nieużywany, nie </w:t>
            </w:r>
            <w:proofErr w:type="spellStart"/>
            <w:r w:rsidR="00554556">
              <w:rPr>
                <w:rFonts w:ascii="Calibri" w:hAnsi="Calibri" w:cs="Calibri"/>
                <w:sz w:val="22"/>
                <w:szCs w:val="22"/>
              </w:rPr>
              <w:t>rekondycjonowany</w:t>
            </w:r>
            <w:proofErr w:type="spellEnd"/>
            <w:r w:rsidR="00554556">
              <w:rPr>
                <w:rFonts w:ascii="Calibri" w:hAnsi="Calibri" w:cs="Calibri"/>
                <w:sz w:val="22"/>
                <w:szCs w:val="22"/>
              </w:rPr>
              <w:t xml:space="preserve">, </w:t>
            </w:r>
            <w:r w:rsidR="00FF42CA">
              <w:rPr>
                <w:rFonts w:ascii="Calibri" w:hAnsi="Calibri" w:cs="Calibri"/>
                <w:sz w:val="22"/>
                <w:szCs w:val="22"/>
              </w:rPr>
              <w:t xml:space="preserve">nie demonstracyjny, </w:t>
            </w:r>
            <w:r w:rsidR="00554556">
              <w:rPr>
                <w:rFonts w:ascii="Calibri" w:hAnsi="Calibri" w:cs="Calibri"/>
                <w:sz w:val="22"/>
                <w:szCs w:val="22"/>
              </w:rPr>
              <w:t>w najnowszej wersji sprzętowej i oprogramowania na dzień składania oferty.</w:t>
            </w:r>
          </w:p>
          <w:p w:rsidR="00D949B0" w:rsidRPr="00FF42CA" w:rsidRDefault="00FF42CA" w:rsidP="00337373">
            <w:pPr>
              <w:pStyle w:val="western"/>
              <w:widowControl w:val="0"/>
              <w:spacing w:before="0" w:after="0" w:line="240" w:lineRule="auto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R</w:t>
            </w:r>
            <w:r w:rsidRPr="00CD480E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ok produkcji 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nie starszy niż</w:t>
            </w:r>
            <w:r w:rsidRPr="00CD480E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202</w:t>
            </w:r>
            <w:r w:rsidR="00337373">
              <w:rPr>
                <w:rFonts w:ascii="Arial" w:hAnsi="Arial" w:cs="Arial"/>
                <w:color w:val="000000" w:themeColor="text1"/>
                <w:sz w:val="20"/>
                <w:szCs w:val="20"/>
              </w:rPr>
              <w:t>5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rok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337373" w:rsidTr="00337373">
        <w:trPr>
          <w:trHeight w:val="475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7373" w:rsidRDefault="00337373" w:rsidP="00337373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37373" w:rsidRPr="00BB7606" w:rsidRDefault="00337373" w:rsidP="00337373">
            <w:pPr>
              <w:rPr>
                <w:rFonts w:ascii="Calibri" w:hAnsi="Calibri" w:cs="Calibri"/>
                <w:sz w:val="22"/>
                <w:szCs w:val="22"/>
              </w:rPr>
            </w:pPr>
            <w:r w:rsidRPr="00BB7606">
              <w:rPr>
                <w:rFonts w:ascii="Calibri" w:hAnsi="Calibri" w:cs="Calibri"/>
                <w:bCs/>
                <w:sz w:val="22"/>
                <w:szCs w:val="22"/>
              </w:rPr>
              <w:t>Materac powietrzny przeciwodleżynowy. Zestaw pompa i materac muszą być ze sobą w pełni kompatybilne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7373" w:rsidRDefault="00337373" w:rsidP="00337373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7373" w:rsidRDefault="00337373" w:rsidP="00337373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337373" w:rsidTr="00337373">
        <w:trPr>
          <w:trHeight w:val="70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7373" w:rsidRDefault="00337373" w:rsidP="00337373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37373" w:rsidRPr="00BB7606" w:rsidRDefault="00337373" w:rsidP="00337373">
            <w:pPr>
              <w:rPr>
                <w:rFonts w:ascii="Calibri" w:hAnsi="Calibri" w:cs="Calibri"/>
                <w:sz w:val="22"/>
                <w:szCs w:val="22"/>
              </w:rPr>
            </w:pPr>
            <w:r w:rsidRPr="00BB7606">
              <w:rPr>
                <w:rFonts w:ascii="Calibri" w:hAnsi="Calibri" w:cs="Calibri"/>
                <w:sz w:val="22"/>
                <w:szCs w:val="22"/>
              </w:rPr>
              <w:t>Materac przeznaczony do profilaktyki i/lub wspomagania leczenia odleżyn wszystkich stopni.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7373" w:rsidRDefault="00337373" w:rsidP="00337373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7373" w:rsidRDefault="00337373" w:rsidP="00337373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337373" w:rsidTr="00337373">
        <w:trPr>
          <w:trHeight w:val="70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7373" w:rsidRDefault="00337373" w:rsidP="00337373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37373" w:rsidRPr="00BB7606" w:rsidRDefault="00337373" w:rsidP="00337373">
            <w:pPr>
              <w:rPr>
                <w:rFonts w:ascii="Calibri" w:hAnsi="Calibri" w:cs="Calibri"/>
                <w:sz w:val="22"/>
                <w:szCs w:val="22"/>
              </w:rPr>
            </w:pPr>
            <w:r w:rsidRPr="00BB7606">
              <w:rPr>
                <w:rFonts w:ascii="Calibri" w:hAnsi="Calibri" w:cs="Calibri"/>
                <w:sz w:val="22"/>
                <w:szCs w:val="22"/>
              </w:rPr>
              <w:t xml:space="preserve">System pracy </w:t>
            </w:r>
            <w:proofErr w:type="gramStart"/>
            <w:r w:rsidRPr="00BB7606">
              <w:rPr>
                <w:rFonts w:ascii="Calibri" w:hAnsi="Calibri" w:cs="Calibri"/>
                <w:sz w:val="22"/>
                <w:szCs w:val="22"/>
              </w:rPr>
              <w:t>zmiennociśnieniowy co</w:t>
            </w:r>
            <w:proofErr w:type="gramEnd"/>
            <w:r w:rsidRPr="00BB7606">
              <w:rPr>
                <w:rFonts w:ascii="Calibri" w:hAnsi="Calibri" w:cs="Calibri"/>
                <w:sz w:val="22"/>
                <w:szCs w:val="22"/>
              </w:rPr>
              <w:t xml:space="preserve"> druga komora, z możliwością przełączenia na tryby statyczne.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7373" w:rsidRDefault="00337373" w:rsidP="00337373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7373" w:rsidRDefault="00337373" w:rsidP="00337373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  <w:shd w:val="clear" w:color="auto" w:fill="FFFF00"/>
              </w:rPr>
            </w:pPr>
          </w:p>
        </w:tc>
      </w:tr>
      <w:tr w:rsidR="00337373" w:rsidTr="00337373">
        <w:trPr>
          <w:trHeight w:val="187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337373" w:rsidRDefault="00337373" w:rsidP="00337373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 w:themeFill="background1" w:themeFillShade="D9"/>
          </w:tcPr>
          <w:p w:rsidR="00337373" w:rsidRPr="00BB7606" w:rsidRDefault="00337373" w:rsidP="00337373">
            <w:pPr>
              <w:rPr>
                <w:rFonts w:ascii="Calibri" w:hAnsi="Calibri" w:cs="Calibri"/>
                <w:sz w:val="22"/>
                <w:szCs w:val="22"/>
              </w:rPr>
            </w:pPr>
            <w:r w:rsidRPr="00BB7606">
              <w:rPr>
                <w:rFonts w:ascii="Calibri" w:hAnsi="Calibri" w:cs="Calibri"/>
                <w:sz w:val="22"/>
                <w:szCs w:val="22"/>
              </w:rPr>
              <w:t xml:space="preserve">Jeden tryb statyczny   </w:t>
            </w:r>
          </w:p>
          <w:p w:rsidR="00337373" w:rsidRPr="00BB7606" w:rsidRDefault="00337373" w:rsidP="00337373">
            <w:pPr>
              <w:rPr>
                <w:rFonts w:ascii="Calibri" w:hAnsi="Calibri" w:cs="Calibri"/>
                <w:sz w:val="22"/>
                <w:szCs w:val="22"/>
              </w:rPr>
            </w:pPr>
            <w:r w:rsidRPr="00BB7606">
              <w:rPr>
                <w:rFonts w:ascii="Calibri" w:hAnsi="Calibri" w:cs="Calibri"/>
                <w:sz w:val="22"/>
                <w:szCs w:val="22"/>
              </w:rPr>
              <w:t>Więcej niż jeden tryb statyczny</w:t>
            </w:r>
          </w:p>
          <w:p w:rsidR="00337373" w:rsidRPr="00BB7606" w:rsidRDefault="00337373" w:rsidP="00337373">
            <w:pPr>
              <w:pStyle w:val="Bezodstpw"/>
              <w:widowControl w:val="0"/>
              <w:rPr>
                <w:rFonts w:ascii="Calibri" w:hAnsi="Calibri" w:cs="Calibri"/>
                <w:b/>
                <w:sz w:val="22"/>
                <w:szCs w:val="22"/>
                <w:u w:val="single"/>
              </w:rPr>
            </w:pPr>
            <w:r w:rsidRPr="00BB7606">
              <w:rPr>
                <w:rFonts w:ascii="Calibri" w:hAnsi="Calibri" w:cs="Calibri"/>
                <w:b/>
                <w:sz w:val="22"/>
                <w:szCs w:val="22"/>
                <w:u w:val="single"/>
              </w:rPr>
              <w:t>Zasada oceny punktowej:</w:t>
            </w:r>
          </w:p>
          <w:p w:rsidR="00337373" w:rsidRPr="00BB7606" w:rsidRDefault="00337373" w:rsidP="00337373">
            <w:pPr>
              <w:rPr>
                <w:rFonts w:ascii="Calibri" w:hAnsi="Calibri" w:cs="Calibri"/>
                <w:sz w:val="22"/>
                <w:szCs w:val="22"/>
              </w:rPr>
            </w:pPr>
            <w:r w:rsidRPr="00BB7606">
              <w:rPr>
                <w:rFonts w:ascii="Calibri" w:hAnsi="Calibri" w:cs="Calibri"/>
                <w:sz w:val="22"/>
                <w:szCs w:val="22"/>
              </w:rPr>
              <w:t>Jeden tryb statyczny - 0 pkt</w:t>
            </w:r>
          </w:p>
          <w:p w:rsidR="00337373" w:rsidRPr="00BB7606" w:rsidRDefault="00337373" w:rsidP="00337373">
            <w:pPr>
              <w:rPr>
                <w:rFonts w:ascii="Calibri" w:hAnsi="Calibri" w:cs="Calibri"/>
                <w:sz w:val="22"/>
                <w:szCs w:val="22"/>
              </w:rPr>
            </w:pPr>
            <w:r w:rsidRPr="00BB7606">
              <w:rPr>
                <w:rFonts w:ascii="Calibri" w:hAnsi="Calibri" w:cs="Calibri"/>
                <w:sz w:val="22"/>
                <w:szCs w:val="22"/>
              </w:rPr>
              <w:t>Więcej niż jeden tryb statyczny - 10 pkt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337373" w:rsidRDefault="00337373" w:rsidP="00337373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337373" w:rsidRDefault="00337373" w:rsidP="00337373">
            <w:pPr>
              <w:pStyle w:val="Bezodstpw"/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337373" w:rsidTr="00337373">
        <w:trPr>
          <w:trHeight w:val="121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337373" w:rsidRDefault="00337373" w:rsidP="00337373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37373" w:rsidRPr="00BB7606" w:rsidRDefault="00337373" w:rsidP="00337373">
            <w:pPr>
              <w:rPr>
                <w:rFonts w:ascii="Calibri" w:hAnsi="Calibri" w:cs="Calibri"/>
                <w:sz w:val="22"/>
                <w:szCs w:val="22"/>
              </w:rPr>
            </w:pPr>
            <w:r w:rsidRPr="00BB7606">
              <w:rPr>
                <w:rFonts w:ascii="Calibri" w:hAnsi="Calibri" w:cs="Calibri"/>
                <w:sz w:val="22"/>
                <w:szCs w:val="22"/>
              </w:rPr>
              <w:t xml:space="preserve">Komory umieszczone </w:t>
            </w:r>
            <w:proofErr w:type="gramStart"/>
            <w:r w:rsidRPr="00BB7606">
              <w:rPr>
                <w:rFonts w:ascii="Calibri" w:hAnsi="Calibri" w:cs="Calibri"/>
                <w:sz w:val="22"/>
                <w:szCs w:val="22"/>
              </w:rPr>
              <w:t>w  rzędach</w:t>
            </w:r>
            <w:proofErr w:type="gramEnd"/>
            <w:r w:rsidRPr="00BB7606">
              <w:rPr>
                <w:rFonts w:ascii="Calibri" w:hAnsi="Calibri" w:cs="Calibri"/>
                <w:sz w:val="22"/>
                <w:szCs w:val="22"/>
              </w:rPr>
              <w:t xml:space="preserve"> winny napełniać się powietrzem i opróżniać na przemian (co druga) w cyklu o regulowanym czasie 10/15/20/25/30 minut. Komory w sekcji głowy winny być stale napełnione powietrzem.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337373" w:rsidRDefault="00337373" w:rsidP="00337373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337373" w:rsidRDefault="00337373" w:rsidP="00337373">
            <w:pPr>
              <w:widowControl w:val="0"/>
              <w:rPr>
                <w:rFonts w:ascii="Calibri" w:hAnsi="Calibri" w:cs="Calibri"/>
              </w:rPr>
            </w:pPr>
          </w:p>
        </w:tc>
      </w:tr>
      <w:tr w:rsidR="00337373" w:rsidTr="00337373">
        <w:trPr>
          <w:trHeight w:val="121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7373" w:rsidRDefault="00337373" w:rsidP="00337373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37373" w:rsidRPr="00BB7606" w:rsidRDefault="00337373" w:rsidP="00337373">
            <w:pPr>
              <w:rPr>
                <w:rFonts w:ascii="Calibri" w:hAnsi="Calibri" w:cs="Calibri"/>
                <w:sz w:val="22"/>
                <w:szCs w:val="22"/>
              </w:rPr>
            </w:pPr>
            <w:r w:rsidRPr="00BB7606">
              <w:rPr>
                <w:rFonts w:ascii="Calibri" w:hAnsi="Calibri" w:cs="Calibri"/>
                <w:sz w:val="22"/>
                <w:szCs w:val="22"/>
              </w:rPr>
              <w:t xml:space="preserve">Materac zbudowany z 18 poprzecznych komór wykonanych z elastycznego, </w:t>
            </w:r>
            <w:proofErr w:type="gramStart"/>
            <w:r w:rsidRPr="00BB7606">
              <w:rPr>
                <w:rFonts w:ascii="Calibri" w:hAnsi="Calibri" w:cs="Calibri"/>
                <w:sz w:val="22"/>
                <w:szCs w:val="22"/>
              </w:rPr>
              <w:t>nie usztywnionego</w:t>
            </w:r>
            <w:proofErr w:type="gramEnd"/>
            <w:r w:rsidRPr="00BB7606">
              <w:rPr>
                <w:rFonts w:ascii="Calibri" w:hAnsi="Calibri" w:cs="Calibri"/>
                <w:sz w:val="22"/>
                <w:szCs w:val="22"/>
              </w:rPr>
              <w:t xml:space="preserve"> poliuretanu zapewniającego wieloletnie użytkowanie. Komory materaca pojedynczo wymienne.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7373" w:rsidRDefault="00337373" w:rsidP="00337373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7373" w:rsidRDefault="00337373" w:rsidP="00337373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  <w:shd w:val="clear" w:color="auto" w:fill="FFFF00"/>
              </w:rPr>
            </w:pPr>
          </w:p>
        </w:tc>
      </w:tr>
      <w:tr w:rsidR="00337373" w:rsidTr="00337373">
        <w:trPr>
          <w:trHeight w:val="121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7373" w:rsidRDefault="00337373" w:rsidP="00337373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37373" w:rsidRPr="00BB7606" w:rsidRDefault="00337373" w:rsidP="00337373">
            <w:pPr>
              <w:ind w:left="-57"/>
              <w:rPr>
                <w:rFonts w:ascii="Calibri" w:hAnsi="Calibri" w:cs="Calibri"/>
                <w:sz w:val="22"/>
                <w:szCs w:val="22"/>
              </w:rPr>
            </w:pPr>
            <w:r w:rsidRPr="00BB7606">
              <w:rPr>
                <w:rFonts w:ascii="Calibri" w:hAnsi="Calibri" w:cs="Calibri"/>
                <w:sz w:val="22"/>
                <w:szCs w:val="22"/>
              </w:rPr>
              <w:t xml:space="preserve">Materac wyposażony w funkcję przechyłów bocznych i rotacji pacjenta, możliwość przechyłu/rotacji jednostronnej lub obustronnej. Możliwość regulacji czasu rotacji w </w:t>
            </w:r>
            <w:proofErr w:type="gramStart"/>
            <w:r w:rsidRPr="00BB7606">
              <w:rPr>
                <w:rFonts w:ascii="Calibri" w:hAnsi="Calibri" w:cs="Calibri"/>
                <w:sz w:val="22"/>
                <w:szCs w:val="22"/>
              </w:rPr>
              <w:t>zakresie co</w:t>
            </w:r>
            <w:proofErr w:type="gramEnd"/>
            <w:r w:rsidRPr="00BB7606">
              <w:rPr>
                <w:rFonts w:ascii="Calibri" w:hAnsi="Calibri" w:cs="Calibri"/>
                <w:sz w:val="22"/>
                <w:szCs w:val="22"/>
              </w:rPr>
              <w:t xml:space="preserve"> najmniej 10-30 minut modułem nie większym niż 5 minut. 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7373" w:rsidRPr="00554556" w:rsidRDefault="00337373" w:rsidP="00337373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7373" w:rsidRDefault="00337373" w:rsidP="00337373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  <w:shd w:val="clear" w:color="auto" w:fill="FFFF00"/>
              </w:rPr>
            </w:pPr>
          </w:p>
        </w:tc>
      </w:tr>
      <w:tr w:rsidR="00337373" w:rsidTr="00337373">
        <w:trPr>
          <w:trHeight w:val="121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337373" w:rsidRDefault="00337373" w:rsidP="00337373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 w:themeFill="background1" w:themeFillShade="D9"/>
          </w:tcPr>
          <w:p w:rsidR="00337373" w:rsidRPr="00BB7606" w:rsidRDefault="00337373" w:rsidP="00337373">
            <w:pPr>
              <w:ind w:left="-57"/>
              <w:rPr>
                <w:rFonts w:ascii="Calibri" w:hAnsi="Calibri" w:cs="Calibri"/>
                <w:b/>
                <w:sz w:val="22"/>
                <w:szCs w:val="22"/>
                <w:u w:val="single"/>
              </w:rPr>
            </w:pPr>
            <w:r w:rsidRPr="00BB7606">
              <w:rPr>
                <w:rFonts w:ascii="Calibri" w:hAnsi="Calibri" w:cs="Calibri"/>
                <w:sz w:val="22"/>
                <w:szCs w:val="22"/>
              </w:rPr>
              <w:t>Funkcja rotacji</w:t>
            </w:r>
          </w:p>
          <w:p w:rsidR="00337373" w:rsidRPr="00BB7606" w:rsidRDefault="00337373" w:rsidP="00337373">
            <w:pPr>
              <w:ind w:left="-57"/>
              <w:rPr>
                <w:rFonts w:ascii="Calibri" w:hAnsi="Calibri" w:cs="Calibri"/>
                <w:b/>
                <w:sz w:val="22"/>
                <w:szCs w:val="22"/>
                <w:u w:val="single"/>
              </w:rPr>
            </w:pPr>
            <w:r w:rsidRPr="00BB7606">
              <w:rPr>
                <w:rFonts w:ascii="Calibri" w:hAnsi="Calibri" w:cs="Calibri"/>
                <w:b/>
                <w:sz w:val="22"/>
                <w:szCs w:val="22"/>
                <w:u w:val="single"/>
              </w:rPr>
              <w:t>Zasada oceny punktowej:</w:t>
            </w:r>
          </w:p>
          <w:p w:rsidR="00337373" w:rsidRPr="00BB7606" w:rsidRDefault="00337373" w:rsidP="00337373">
            <w:pPr>
              <w:rPr>
                <w:rFonts w:ascii="Calibri" w:hAnsi="Calibri" w:cs="Calibri"/>
                <w:sz w:val="22"/>
                <w:szCs w:val="22"/>
              </w:rPr>
            </w:pPr>
            <w:r w:rsidRPr="00BB7606">
              <w:rPr>
                <w:rFonts w:ascii="Calibri" w:hAnsi="Calibri" w:cs="Calibri"/>
                <w:sz w:val="22"/>
                <w:szCs w:val="22"/>
              </w:rPr>
              <w:t>Funkcja rotacji pracująca w trybie statycznym - 0 pkt</w:t>
            </w:r>
          </w:p>
          <w:p w:rsidR="00337373" w:rsidRPr="00BB7606" w:rsidRDefault="00337373" w:rsidP="00337373">
            <w:pPr>
              <w:rPr>
                <w:rFonts w:ascii="Calibri" w:hAnsi="Calibri" w:cs="Calibri"/>
                <w:sz w:val="22"/>
                <w:szCs w:val="22"/>
              </w:rPr>
            </w:pPr>
            <w:r w:rsidRPr="00BB7606">
              <w:rPr>
                <w:rFonts w:ascii="Calibri" w:hAnsi="Calibri" w:cs="Calibri"/>
                <w:sz w:val="22"/>
                <w:szCs w:val="22"/>
              </w:rPr>
              <w:t>Funkcja rotacji pracująca w trybie zmiennociśnieniowym - 10 pkt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337373" w:rsidRPr="00554556" w:rsidRDefault="00337373" w:rsidP="00337373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Tak/podać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337373" w:rsidRDefault="00337373" w:rsidP="00337373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  <w:shd w:val="clear" w:color="auto" w:fill="FFFF00"/>
              </w:rPr>
            </w:pPr>
          </w:p>
        </w:tc>
      </w:tr>
      <w:tr w:rsidR="00337373" w:rsidTr="00337373">
        <w:trPr>
          <w:trHeight w:val="472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337373" w:rsidRDefault="00337373" w:rsidP="00337373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37373" w:rsidRPr="00BB7606" w:rsidRDefault="00337373" w:rsidP="00337373">
            <w:pPr>
              <w:rPr>
                <w:rFonts w:ascii="Calibri" w:hAnsi="Calibri" w:cs="Calibri"/>
                <w:sz w:val="22"/>
                <w:szCs w:val="22"/>
              </w:rPr>
            </w:pPr>
            <w:r w:rsidRPr="00BB7606">
              <w:rPr>
                <w:rFonts w:ascii="Calibri" w:hAnsi="Calibri" w:cs="Calibri"/>
                <w:sz w:val="22"/>
                <w:szCs w:val="22"/>
              </w:rPr>
              <w:t xml:space="preserve">Materac o wymiarach 200cm x 90cm x 21cm± 1cm. 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337373" w:rsidRDefault="00337373" w:rsidP="00337373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Tak/podać 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337373" w:rsidRDefault="00337373" w:rsidP="00337373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  <w:tr w:rsidR="00337373" w:rsidTr="00337373">
        <w:trPr>
          <w:trHeight w:val="472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337373" w:rsidRDefault="00337373" w:rsidP="00337373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37373" w:rsidRPr="00BB7606" w:rsidRDefault="00337373" w:rsidP="00337373">
            <w:pPr>
              <w:rPr>
                <w:rFonts w:ascii="Calibri" w:hAnsi="Calibri" w:cs="Calibri"/>
                <w:sz w:val="22"/>
                <w:szCs w:val="22"/>
              </w:rPr>
            </w:pPr>
            <w:r w:rsidRPr="00BB7606">
              <w:rPr>
                <w:rFonts w:ascii="Calibri" w:hAnsi="Calibri" w:cs="Calibri"/>
                <w:sz w:val="22"/>
                <w:szCs w:val="22"/>
              </w:rPr>
              <w:t xml:space="preserve">Materac z funkcją </w:t>
            </w:r>
            <w:proofErr w:type="spellStart"/>
            <w:r w:rsidRPr="00BB7606">
              <w:rPr>
                <w:rFonts w:ascii="Calibri" w:hAnsi="Calibri" w:cs="Calibri"/>
                <w:sz w:val="22"/>
                <w:szCs w:val="22"/>
              </w:rPr>
              <w:t>owiewu</w:t>
            </w:r>
            <w:proofErr w:type="spellEnd"/>
            <w:r w:rsidRPr="00BB7606">
              <w:rPr>
                <w:rFonts w:ascii="Calibri" w:hAnsi="Calibri" w:cs="Calibri"/>
                <w:sz w:val="22"/>
                <w:szCs w:val="22"/>
              </w:rPr>
              <w:t xml:space="preserve"> ciała pacjenta powietrzem wydobywającym się przez </w:t>
            </w:r>
            <w:proofErr w:type="spellStart"/>
            <w:r w:rsidRPr="00BB7606">
              <w:rPr>
                <w:rFonts w:ascii="Calibri" w:hAnsi="Calibri" w:cs="Calibri"/>
                <w:sz w:val="22"/>
                <w:szCs w:val="22"/>
              </w:rPr>
              <w:t>mikrootworki</w:t>
            </w:r>
            <w:proofErr w:type="spellEnd"/>
            <w:r w:rsidRPr="00BB7606">
              <w:rPr>
                <w:rFonts w:ascii="Calibri" w:hAnsi="Calibri" w:cs="Calibri"/>
                <w:sz w:val="22"/>
                <w:szCs w:val="22"/>
              </w:rPr>
              <w:t>.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337373" w:rsidRDefault="00337373" w:rsidP="00337373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337373" w:rsidRDefault="00337373" w:rsidP="00337373">
            <w:pPr>
              <w:widowControl w:val="0"/>
              <w:jc w:val="center"/>
              <w:rPr>
                <w:rFonts w:ascii="Calibri" w:hAnsi="Calibri" w:cs="Calibri"/>
                <w:color w:val="C9211E"/>
              </w:rPr>
            </w:pPr>
          </w:p>
        </w:tc>
      </w:tr>
      <w:tr w:rsidR="00337373" w:rsidTr="00337373">
        <w:trPr>
          <w:trHeight w:val="472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337373" w:rsidRDefault="00337373" w:rsidP="00337373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37373" w:rsidRPr="00BB7606" w:rsidRDefault="00337373" w:rsidP="00337373">
            <w:pPr>
              <w:rPr>
                <w:rFonts w:ascii="Calibri" w:hAnsi="Calibri" w:cs="Calibri"/>
                <w:sz w:val="22"/>
                <w:szCs w:val="22"/>
              </w:rPr>
            </w:pPr>
            <w:r w:rsidRPr="00BB7606">
              <w:rPr>
                <w:rFonts w:ascii="Calibri" w:hAnsi="Calibri" w:cs="Calibri"/>
                <w:sz w:val="22"/>
                <w:szCs w:val="22"/>
              </w:rPr>
              <w:t>Materac wyposażony w funkcję rozpoznającą obciążenie wywierane na materac przez pacjenta. Możliwość ręcznej regulacji ciśnienia powietrza w materacu.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337373" w:rsidRDefault="00337373" w:rsidP="00337373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337373" w:rsidRDefault="00337373" w:rsidP="00337373">
            <w:pPr>
              <w:widowControl w:val="0"/>
              <w:jc w:val="center"/>
              <w:rPr>
                <w:rFonts w:ascii="Calibri" w:hAnsi="Calibri" w:cs="Calibri"/>
                <w:color w:val="C9211E"/>
              </w:rPr>
            </w:pPr>
          </w:p>
        </w:tc>
      </w:tr>
      <w:tr w:rsidR="00337373" w:rsidTr="00337373">
        <w:trPr>
          <w:trHeight w:val="472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7373" w:rsidRDefault="00337373" w:rsidP="00337373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37373" w:rsidRPr="00BB7606" w:rsidRDefault="00337373" w:rsidP="00337373">
            <w:pPr>
              <w:rPr>
                <w:rFonts w:ascii="Calibri" w:hAnsi="Calibri" w:cs="Calibri"/>
                <w:sz w:val="22"/>
                <w:szCs w:val="22"/>
              </w:rPr>
            </w:pPr>
            <w:r w:rsidRPr="00BB7606">
              <w:rPr>
                <w:rFonts w:ascii="Calibri" w:hAnsi="Calibri" w:cs="Calibri"/>
                <w:sz w:val="22"/>
                <w:szCs w:val="22"/>
              </w:rPr>
              <w:t>Materac pokryty półprzepuszczalnym pokrowcem - przepuszczającym parę wodną, a zatrzymującym ciecze, wykonanym z dzianiny rozciągliwej dwukierunkowo.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7373" w:rsidRDefault="00337373" w:rsidP="00337373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7373" w:rsidRDefault="00337373" w:rsidP="00337373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  <w:tr w:rsidR="00337373" w:rsidTr="00337373">
        <w:trPr>
          <w:trHeight w:val="472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7373" w:rsidRDefault="00337373" w:rsidP="00337373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37373" w:rsidRPr="00BB7606" w:rsidRDefault="00337373" w:rsidP="00337373">
            <w:pPr>
              <w:rPr>
                <w:rFonts w:ascii="Calibri" w:hAnsi="Calibri" w:cs="Calibri"/>
                <w:sz w:val="22"/>
                <w:szCs w:val="22"/>
              </w:rPr>
            </w:pPr>
            <w:r w:rsidRPr="00BB7606">
              <w:rPr>
                <w:rFonts w:ascii="Calibri" w:hAnsi="Calibri" w:cs="Calibri"/>
                <w:sz w:val="22"/>
                <w:szCs w:val="22"/>
              </w:rPr>
              <w:t xml:space="preserve">Materac wyposażony w zasilacz pneumatyczny </w:t>
            </w:r>
            <w:proofErr w:type="gramStart"/>
            <w:r w:rsidRPr="00BB7606">
              <w:rPr>
                <w:rFonts w:ascii="Calibri" w:hAnsi="Calibri" w:cs="Calibri"/>
                <w:sz w:val="22"/>
                <w:szCs w:val="22"/>
              </w:rPr>
              <w:t>zawieszany  na</w:t>
            </w:r>
            <w:proofErr w:type="gramEnd"/>
            <w:r w:rsidRPr="00BB7606">
              <w:rPr>
                <w:rFonts w:ascii="Calibri" w:hAnsi="Calibri" w:cs="Calibri"/>
                <w:sz w:val="22"/>
                <w:szCs w:val="22"/>
              </w:rPr>
              <w:t xml:space="preserve"> ramie łóżka z możliwością ustawienia obok łóżka, zaopatrzony w panel sterowania z wskaźnikami sygnalizującymi:</w:t>
            </w:r>
          </w:p>
          <w:p w:rsidR="00337373" w:rsidRPr="00BB7606" w:rsidRDefault="00337373" w:rsidP="00BB7606">
            <w:pPr>
              <w:numPr>
                <w:ilvl w:val="0"/>
                <w:numId w:val="3"/>
              </w:numPr>
              <w:rPr>
                <w:rFonts w:ascii="Calibri" w:hAnsi="Calibri" w:cs="Calibri"/>
                <w:sz w:val="22"/>
                <w:szCs w:val="22"/>
              </w:rPr>
            </w:pPr>
            <w:proofErr w:type="gramStart"/>
            <w:r w:rsidRPr="00BB7606">
              <w:rPr>
                <w:rFonts w:ascii="Calibri" w:hAnsi="Calibri" w:cs="Calibri"/>
                <w:sz w:val="22"/>
                <w:szCs w:val="22"/>
              </w:rPr>
              <w:t>pracę</w:t>
            </w:r>
            <w:proofErr w:type="gramEnd"/>
            <w:r w:rsidRPr="00BB7606">
              <w:rPr>
                <w:rFonts w:ascii="Calibri" w:hAnsi="Calibri" w:cs="Calibri"/>
                <w:sz w:val="22"/>
                <w:szCs w:val="22"/>
              </w:rPr>
              <w:t xml:space="preserve"> materaca</w:t>
            </w:r>
          </w:p>
          <w:p w:rsidR="00337373" w:rsidRPr="00BB7606" w:rsidRDefault="00337373" w:rsidP="00BB7606">
            <w:pPr>
              <w:numPr>
                <w:ilvl w:val="0"/>
                <w:numId w:val="3"/>
              </w:numPr>
              <w:rPr>
                <w:rFonts w:ascii="Calibri" w:hAnsi="Calibri" w:cs="Calibri"/>
                <w:sz w:val="22"/>
                <w:szCs w:val="22"/>
              </w:rPr>
            </w:pPr>
            <w:proofErr w:type="gramStart"/>
            <w:r w:rsidRPr="00BB7606">
              <w:rPr>
                <w:rFonts w:ascii="Calibri" w:hAnsi="Calibri" w:cs="Calibri"/>
                <w:sz w:val="22"/>
                <w:szCs w:val="22"/>
              </w:rPr>
              <w:t>brak</w:t>
            </w:r>
            <w:proofErr w:type="gramEnd"/>
            <w:r w:rsidRPr="00BB7606">
              <w:rPr>
                <w:rFonts w:ascii="Calibri" w:hAnsi="Calibri" w:cs="Calibri"/>
                <w:sz w:val="22"/>
                <w:szCs w:val="22"/>
              </w:rPr>
              <w:t xml:space="preserve"> właściwego ciśnienia z sygnalizacją świetlną i dźwiękową</w:t>
            </w:r>
          </w:p>
          <w:p w:rsidR="00337373" w:rsidRPr="00BB7606" w:rsidRDefault="00337373" w:rsidP="00BB7606">
            <w:pPr>
              <w:pStyle w:val="Akapitzlist1"/>
              <w:numPr>
                <w:ilvl w:val="0"/>
                <w:numId w:val="4"/>
              </w:numPr>
              <w:spacing w:after="0"/>
              <w:ind w:left="0"/>
              <w:rPr>
                <w:rFonts w:eastAsia="Verdana" w:cs="Calibri"/>
              </w:rPr>
            </w:pPr>
            <w:r w:rsidRPr="00BB7606">
              <w:rPr>
                <w:rFonts w:cs="Calibri"/>
              </w:rPr>
              <w:t xml:space="preserve">-    przerwy w zasilaniu prądem z sygnalizacją świetlną i    </w:t>
            </w:r>
          </w:p>
          <w:p w:rsidR="00337373" w:rsidRPr="00BB7606" w:rsidRDefault="00337373" w:rsidP="00BB7606">
            <w:pPr>
              <w:pStyle w:val="Akapitzlist1"/>
              <w:numPr>
                <w:ilvl w:val="0"/>
                <w:numId w:val="4"/>
              </w:numPr>
              <w:spacing w:after="0"/>
              <w:ind w:left="0"/>
              <w:rPr>
                <w:rFonts w:cs="Calibri"/>
              </w:rPr>
            </w:pPr>
            <w:r w:rsidRPr="00BB7606">
              <w:rPr>
                <w:rFonts w:eastAsia="Verdana" w:cs="Calibri"/>
              </w:rPr>
              <w:t xml:space="preserve">     </w:t>
            </w:r>
            <w:r w:rsidRPr="00BB7606">
              <w:rPr>
                <w:rFonts w:cs="Calibri"/>
              </w:rPr>
              <w:t>dźwiękową</w:t>
            </w:r>
          </w:p>
          <w:p w:rsidR="00337373" w:rsidRPr="00BB7606" w:rsidRDefault="00337373" w:rsidP="00BB7606">
            <w:pPr>
              <w:numPr>
                <w:ilvl w:val="0"/>
                <w:numId w:val="3"/>
              </w:numPr>
              <w:rPr>
                <w:rFonts w:ascii="Calibri" w:hAnsi="Calibri" w:cs="Calibri"/>
                <w:sz w:val="22"/>
                <w:szCs w:val="22"/>
              </w:rPr>
            </w:pPr>
            <w:proofErr w:type="gramStart"/>
            <w:r w:rsidRPr="00BB7606">
              <w:rPr>
                <w:rFonts w:ascii="Calibri" w:hAnsi="Calibri" w:cs="Calibri"/>
                <w:sz w:val="22"/>
                <w:szCs w:val="22"/>
              </w:rPr>
              <w:t>konieczność</w:t>
            </w:r>
            <w:proofErr w:type="gramEnd"/>
            <w:r w:rsidRPr="00BB7606">
              <w:rPr>
                <w:rFonts w:ascii="Calibri" w:hAnsi="Calibri" w:cs="Calibri"/>
                <w:sz w:val="22"/>
                <w:szCs w:val="22"/>
              </w:rPr>
              <w:t xml:space="preserve"> przeprowadzenia czynności serwisowych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7373" w:rsidRDefault="00337373" w:rsidP="00337373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7373" w:rsidRDefault="00337373" w:rsidP="00337373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  <w:tr w:rsidR="00337373" w:rsidTr="00337373">
        <w:trPr>
          <w:trHeight w:val="709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337373" w:rsidRDefault="00337373" w:rsidP="00337373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:rsidR="00337373" w:rsidRPr="00BB7606" w:rsidRDefault="00337373" w:rsidP="00337373">
            <w:pPr>
              <w:rPr>
                <w:rFonts w:ascii="Calibri" w:hAnsi="Calibri" w:cs="Calibri"/>
                <w:sz w:val="22"/>
                <w:szCs w:val="22"/>
              </w:rPr>
            </w:pPr>
            <w:r w:rsidRPr="00BB7606">
              <w:rPr>
                <w:rFonts w:ascii="Calibri" w:hAnsi="Calibri" w:cs="Calibri"/>
                <w:sz w:val="22"/>
                <w:szCs w:val="22"/>
              </w:rPr>
              <w:t>Materac kładziony na ramę łóżka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337373" w:rsidRDefault="00337373" w:rsidP="00337373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337373" w:rsidRDefault="00337373" w:rsidP="00337373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337373" w:rsidTr="00337373">
        <w:trPr>
          <w:trHeight w:val="709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337373" w:rsidRDefault="00337373" w:rsidP="00337373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:rsidR="00337373" w:rsidRPr="00BB7606" w:rsidRDefault="00337373" w:rsidP="00337373">
            <w:pPr>
              <w:rPr>
                <w:rFonts w:ascii="Calibri" w:hAnsi="Calibri" w:cs="Calibri"/>
                <w:sz w:val="22"/>
                <w:szCs w:val="22"/>
              </w:rPr>
            </w:pPr>
            <w:r w:rsidRPr="00BB7606">
              <w:rPr>
                <w:rFonts w:ascii="Calibri" w:hAnsi="Calibri" w:cs="Calibri"/>
                <w:sz w:val="22"/>
                <w:szCs w:val="22"/>
              </w:rPr>
              <w:t xml:space="preserve">Możliwość szybkiego </w:t>
            </w:r>
            <w:proofErr w:type="gramStart"/>
            <w:r w:rsidRPr="00BB7606">
              <w:rPr>
                <w:rFonts w:ascii="Calibri" w:hAnsi="Calibri" w:cs="Calibri"/>
                <w:sz w:val="22"/>
                <w:szCs w:val="22"/>
              </w:rPr>
              <w:t>spuszczenia</w:t>
            </w:r>
            <w:proofErr w:type="gramEnd"/>
            <w:r w:rsidRPr="00BB7606">
              <w:rPr>
                <w:rFonts w:ascii="Calibri" w:hAnsi="Calibri" w:cs="Calibri"/>
                <w:sz w:val="22"/>
                <w:szCs w:val="22"/>
              </w:rPr>
              <w:t xml:space="preserve"> powietrza z materaca za pomocą zaworu CPR.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337373" w:rsidRDefault="00337373" w:rsidP="00337373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337373" w:rsidRDefault="00337373" w:rsidP="00337373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337373" w:rsidTr="00337373">
        <w:trPr>
          <w:trHeight w:val="709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337373" w:rsidRDefault="00337373" w:rsidP="00337373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:rsidR="00337373" w:rsidRPr="00BB7606" w:rsidRDefault="00337373" w:rsidP="00337373">
            <w:pPr>
              <w:rPr>
                <w:rFonts w:ascii="Calibri" w:hAnsi="Calibri" w:cs="Calibri"/>
                <w:sz w:val="22"/>
                <w:szCs w:val="22"/>
              </w:rPr>
            </w:pPr>
            <w:r w:rsidRPr="00BB7606">
              <w:rPr>
                <w:rFonts w:ascii="Calibri" w:hAnsi="Calibri" w:cs="Calibri"/>
                <w:sz w:val="22"/>
                <w:szCs w:val="22"/>
              </w:rPr>
              <w:t>Limit wagi pacjenta nie mniej niż 255kg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337373" w:rsidRDefault="00337373" w:rsidP="00337373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337373" w:rsidRDefault="00337373" w:rsidP="00337373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337373" w:rsidTr="00337373">
        <w:trPr>
          <w:trHeight w:val="709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337373" w:rsidRDefault="00337373" w:rsidP="00337373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37373" w:rsidRPr="00BB7606" w:rsidRDefault="00337373" w:rsidP="00337373">
            <w:pPr>
              <w:ind w:left="-57"/>
              <w:rPr>
                <w:rFonts w:ascii="Calibri" w:hAnsi="Calibri" w:cs="Calibri"/>
                <w:sz w:val="22"/>
                <w:szCs w:val="22"/>
              </w:rPr>
            </w:pPr>
            <w:r w:rsidRPr="00BB7606">
              <w:rPr>
                <w:rFonts w:ascii="Calibri" w:hAnsi="Calibri" w:cs="Calibri"/>
                <w:sz w:val="22"/>
                <w:szCs w:val="22"/>
              </w:rPr>
              <w:t xml:space="preserve">Możliwość transportu pacjenta na materacu pozbawionym zasilania w </w:t>
            </w:r>
            <w:proofErr w:type="gramStart"/>
            <w:r w:rsidRPr="00BB7606">
              <w:rPr>
                <w:rFonts w:ascii="Calibri" w:hAnsi="Calibri" w:cs="Calibri"/>
                <w:sz w:val="22"/>
                <w:szCs w:val="22"/>
              </w:rPr>
              <w:t>czasie  nie</w:t>
            </w:r>
            <w:proofErr w:type="gramEnd"/>
            <w:r w:rsidRPr="00BB7606">
              <w:rPr>
                <w:rFonts w:ascii="Calibri" w:hAnsi="Calibri" w:cs="Calibri"/>
                <w:sz w:val="22"/>
                <w:szCs w:val="22"/>
              </w:rPr>
              <w:t xml:space="preserve"> krótszym niż 12 godz.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337373" w:rsidRDefault="00337373" w:rsidP="00337373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337373" w:rsidRDefault="00337373" w:rsidP="00337373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337373" w:rsidTr="00337373">
        <w:trPr>
          <w:trHeight w:val="709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337373" w:rsidRDefault="00337373" w:rsidP="00337373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37373" w:rsidRPr="00BB7606" w:rsidRDefault="00337373" w:rsidP="00337373">
            <w:pPr>
              <w:rPr>
                <w:rFonts w:ascii="Calibri" w:hAnsi="Calibri" w:cs="Calibri"/>
                <w:sz w:val="22"/>
                <w:szCs w:val="22"/>
              </w:rPr>
            </w:pPr>
            <w:r w:rsidRPr="00BB7606">
              <w:rPr>
                <w:rFonts w:ascii="Calibri" w:hAnsi="Calibri" w:cs="Calibri"/>
                <w:sz w:val="22"/>
                <w:szCs w:val="22"/>
              </w:rPr>
              <w:t xml:space="preserve">Funkcja maksymalnego wypełnienia materaca uruchamiana z jednego przycisku na pompie ułatwiająca przeprowadzenie np. czynności pielęgnacyjnych z automatycznym powrotem do poprzednich ustawień po 20 minutach 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337373" w:rsidRDefault="00337373" w:rsidP="00337373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337373" w:rsidRDefault="00337373" w:rsidP="00337373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337373" w:rsidTr="00337373">
        <w:trPr>
          <w:trHeight w:val="709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337373" w:rsidRDefault="00337373" w:rsidP="00337373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37373" w:rsidRPr="00BB7606" w:rsidRDefault="00337373" w:rsidP="00337373">
            <w:pPr>
              <w:rPr>
                <w:rFonts w:ascii="Calibri" w:hAnsi="Calibri" w:cs="Calibri"/>
                <w:sz w:val="22"/>
                <w:szCs w:val="22"/>
              </w:rPr>
            </w:pPr>
            <w:r w:rsidRPr="00BB7606">
              <w:rPr>
                <w:rFonts w:ascii="Calibri" w:hAnsi="Calibri" w:cs="Calibri"/>
                <w:sz w:val="22"/>
                <w:szCs w:val="22"/>
              </w:rPr>
              <w:t>Zasilanie 230V 50Hz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337373" w:rsidRDefault="00337373" w:rsidP="00337373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337373" w:rsidRDefault="00337373" w:rsidP="00337373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337373" w:rsidTr="00337373">
        <w:trPr>
          <w:trHeight w:val="709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337373" w:rsidRDefault="00337373" w:rsidP="00337373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 w:themeFill="background1" w:themeFillShade="D9"/>
          </w:tcPr>
          <w:p w:rsidR="00337373" w:rsidRPr="00BB7606" w:rsidRDefault="00337373" w:rsidP="00337373">
            <w:pPr>
              <w:rPr>
                <w:rFonts w:ascii="Calibri" w:hAnsi="Calibri" w:cs="Calibri"/>
                <w:sz w:val="22"/>
                <w:szCs w:val="22"/>
              </w:rPr>
            </w:pPr>
            <w:r w:rsidRPr="00BB7606">
              <w:rPr>
                <w:rFonts w:ascii="Calibri" w:hAnsi="Calibri" w:cs="Calibri"/>
                <w:sz w:val="22"/>
                <w:szCs w:val="22"/>
              </w:rPr>
              <w:t>Przewód elektryczny odłączalny od pomy z zabezpieczeniem przed przypadkowym odłączeniem</w:t>
            </w:r>
          </w:p>
          <w:p w:rsidR="00337373" w:rsidRPr="00BB7606" w:rsidRDefault="00337373" w:rsidP="00337373">
            <w:pPr>
              <w:pStyle w:val="Bezodstpw"/>
              <w:widowControl w:val="0"/>
              <w:rPr>
                <w:rFonts w:ascii="Calibri" w:hAnsi="Calibri" w:cs="Calibri"/>
                <w:b/>
                <w:sz w:val="22"/>
                <w:szCs w:val="22"/>
                <w:u w:val="single"/>
              </w:rPr>
            </w:pPr>
            <w:r w:rsidRPr="00BB7606">
              <w:rPr>
                <w:rFonts w:ascii="Calibri" w:hAnsi="Calibri" w:cs="Calibri"/>
                <w:b/>
                <w:sz w:val="22"/>
                <w:szCs w:val="22"/>
                <w:u w:val="single"/>
              </w:rPr>
              <w:t>Zasada oceny punktowej:</w:t>
            </w:r>
          </w:p>
          <w:p w:rsidR="00337373" w:rsidRPr="00BB7606" w:rsidRDefault="00337373" w:rsidP="00337373">
            <w:pPr>
              <w:rPr>
                <w:rFonts w:ascii="Calibri" w:hAnsi="Calibri" w:cs="Calibri"/>
                <w:sz w:val="22"/>
                <w:szCs w:val="22"/>
              </w:rPr>
            </w:pPr>
            <w:proofErr w:type="gramStart"/>
            <w:r w:rsidRPr="00BB7606">
              <w:rPr>
                <w:rFonts w:ascii="Calibri" w:hAnsi="Calibri" w:cs="Calibri"/>
                <w:sz w:val="22"/>
                <w:szCs w:val="22"/>
              </w:rPr>
              <w:t>tak</w:t>
            </w:r>
            <w:proofErr w:type="gramEnd"/>
            <w:r w:rsidRPr="00BB7606">
              <w:rPr>
                <w:rFonts w:ascii="Calibri" w:hAnsi="Calibri" w:cs="Calibri"/>
                <w:sz w:val="22"/>
                <w:szCs w:val="22"/>
              </w:rPr>
              <w:t xml:space="preserve"> - 5 pkt</w:t>
            </w:r>
          </w:p>
          <w:p w:rsidR="00337373" w:rsidRPr="00BB7606" w:rsidRDefault="00337373" w:rsidP="00337373">
            <w:pPr>
              <w:rPr>
                <w:rFonts w:ascii="Calibri" w:hAnsi="Calibri" w:cs="Calibri"/>
                <w:sz w:val="22"/>
                <w:szCs w:val="22"/>
              </w:rPr>
            </w:pPr>
            <w:proofErr w:type="gramStart"/>
            <w:r w:rsidRPr="00BB7606">
              <w:rPr>
                <w:rFonts w:ascii="Calibri" w:hAnsi="Calibri" w:cs="Calibri"/>
                <w:sz w:val="22"/>
                <w:szCs w:val="22"/>
              </w:rPr>
              <w:t>nie</w:t>
            </w:r>
            <w:proofErr w:type="gramEnd"/>
            <w:r w:rsidRPr="00BB7606">
              <w:rPr>
                <w:rFonts w:ascii="Calibri" w:hAnsi="Calibri" w:cs="Calibri"/>
                <w:sz w:val="22"/>
                <w:szCs w:val="22"/>
              </w:rPr>
              <w:t xml:space="preserve"> - 0 pkt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337373" w:rsidRDefault="00337373" w:rsidP="00337373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337373" w:rsidRDefault="00337373" w:rsidP="00337373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337373" w:rsidTr="00337373">
        <w:trPr>
          <w:trHeight w:val="314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337373" w:rsidRDefault="00337373" w:rsidP="00337373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 w:themeFill="background1" w:themeFillShade="D9"/>
          </w:tcPr>
          <w:p w:rsidR="00337373" w:rsidRPr="00BB7606" w:rsidRDefault="00337373" w:rsidP="00337373">
            <w:pPr>
              <w:rPr>
                <w:rFonts w:ascii="Calibri" w:hAnsi="Calibri" w:cs="Calibri"/>
                <w:sz w:val="22"/>
                <w:szCs w:val="22"/>
              </w:rPr>
            </w:pPr>
            <w:r w:rsidRPr="00BB7606">
              <w:rPr>
                <w:rFonts w:ascii="Calibri" w:hAnsi="Calibri" w:cs="Calibri"/>
                <w:sz w:val="22"/>
                <w:szCs w:val="22"/>
              </w:rPr>
              <w:t>Przewód powietrzny z podłączeniem kątowym do pompy</w:t>
            </w:r>
          </w:p>
          <w:p w:rsidR="00337373" w:rsidRPr="00BB7606" w:rsidRDefault="00337373" w:rsidP="00337373">
            <w:pPr>
              <w:pStyle w:val="Bezodstpw"/>
              <w:widowControl w:val="0"/>
              <w:rPr>
                <w:rFonts w:ascii="Calibri" w:hAnsi="Calibri" w:cs="Calibri"/>
                <w:b/>
                <w:sz w:val="22"/>
                <w:szCs w:val="22"/>
                <w:u w:val="single"/>
              </w:rPr>
            </w:pPr>
            <w:r w:rsidRPr="00BB7606">
              <w:rPr>
                <w:rFonts w:ascii="Calibri" w:hAnsi="Calibri" w:cs="Calibri"/>
                <w:b/>
                <w:sz w:val="22"/>
                <w:szCs w:val="22"/>
                <w:u w:val="single"/>
              </w:rPr>
              <w:t>Zasada oceny punktowej:</w:t>
            </w:r>
          </w:p>
          <w:p w:rsidR="00337373" w:rsidRPr="00BB7606" w:rsidRDefault="00337373" w:rsidP="00337373">
            <w:pPr>
              <w:rPr>
                <w:rFonts w:ascii="Calibri" w:hAnsi="Calibri" w:cs="Calibri"/>
                <w:sz w:val="22"/>
                <w:szCs w:val="22"/>
              </w:rPr>
            </w:pPr>
            <w:proofErr w:type="gramStart"/>
            <w:r w:rsidRPr="00BB7606">
              <w:rPr>
                <w:rFonts w:ascii="Calibri" w:hAnsi="Calibri" w:cs="Calibri"/>
                <w:sz w:val="22"/>
                <w:szCs w:val="22"/>
              </w:rPr>
              <w:t>tak</w:t>
            </w:r>
            <w:proofErr w:type="gramEnd"/>
            <w:r w:rsidRPr="00BB7606">
              <w:rPr>
                <w:rFonts w:ascii="Calibri" w:hAnsi="Calibri" w:cs="Calibri"/>
                <w:sz w:val="22"/>
                <w:szCs w:val="22"/>
              </w:rPr>
              <w:t xml:space="preserve"> - 5 pkt</w:t>
            </w:r>
          </w:p>
          <w:p w:rsidR="00337373" w:rsidRPr="00BB7606" w:rsidRDefault="00337373" w:rsidP="00337373">
            <w:pPr>
              <w:rPr>
                <w:rFonts w:ascii="Calibri" w:hAnsi="Calibri" w:cs="Calibri"/>
                <w:sz w:val="22"/>
                <w:szCs w:val="22"/>
              </w:rPr>
            </w:pPr>
            <w:proofErr w:type="gramStart"/>
            <w:r w:rsidRPr="00BB7606">
              <w:rPr>
                <w:rFonts w:ascii="Calibri" w:hAnsi="Calibri" w:cs="Calibri"/>
                <w:sz w:val="22"/>
                <w:szCs w:val="22"/>
              </w:rPr>
              <w:t>nie</w:t>
            </w:r>
            <w:proofErr w:type="gramEnd"/>
            <w:r w:rsidRPr="00BB7606">
              <w:rPr>
                <w:rFonts w:ascii="Calibri" w:hAnsi="Calibri" w:cs="Calibri"/>
                <w:sz w:val="22"/>
                <w:szCs w:val="22"/>
              </w:rPr>
              <w:t xml:space="preserve"> - 0 pkt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337373" w:rsidRDefault="00337373" w:rsidP="00337373">
            <w:pPr>
              <w:widowControl w:val="0"/>
              <w:snapToGrid w:val="0"/>
              <w:jc w:val="center"/>
              <w:rPr>
                <w:rFonts w:ascii="Calibri" w:hAnsi="Calibri" w:cs="Calibri"/>
                <w:color w:val="C9211E"/>
                <w:sz w:val="22"/>
                <w:szCs w:val="22"/>
              </w:rPr>
            </w:pPr>
          </w:p>
          <w:p w:rsidR="00337373" w:rsidRDefault="00337373" w:rsidP="00337373">
            <w:pPr>
              <w:widowControl w:val="0"/>
              <w:snapToGrid w:val="0"/>
              <w:jc w:val="center"/>
              <w:rPr>
                <w:rFonts w:ascii="Calibri" w:hAnsi="Calibri" w:cs="Calibri"/>
                <w:color w:val="C9211E"/>
                <w:sz w:val="22"/>
                <w:szCs w:val="22"/>
              </w:rPr>
            </w:pPr>
            <w:r w:rsidRPr="00554556">
              <w:rPr>
                <w:rFonts w:ascii="Calibri" w:hAnsi="Calibri" w:cs="Calibri"/>
                <w:sz w:val="22"/>
                <w:szCs w:val="22"/>
              </w:rPr>
              <w:t>Tak/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Pr="00554556">
              <w:rPr>
                <w:rFonts w:ascii="Calibri" w:hAnsi="Calibri" w:cs="Calibri"/>
                <w:sz w:val="22"/>
                <w:szCs w:val="22"/>
              </w:rPr>
              <w:t>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337373" w:rsidRDefault="00337373" w:rsidP="00337373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337373" w:rsidTr="00337373">
        <w:trPr>
          <w:trHeight w:val="452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337373" w:rsidRDefault="00337373" w:rsidP="00337373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37373" w:rsidRPr="00BB7606" w:rsidRDefault="00337373" w:rsidP="00337373">
            <w:pPr>
              <w:rPr>
                <w:rFonts w:ascii="Calibri" w:hAnsi="Calibri" w:cs="Calibri"/>
                <w:sz w:val="22"/>
                <w:szCs w:val="22"/>
              </w:rPr>
            </w:pPr>
            <w:r w:rsidRPr="00BB7606">
              <w:rPr>
                <w:rFonts w:ascii="Calibri" w:hAnsi="Calibri" w:cs="Calibri"/>
                <w:sz w:val="22"/>
                <w:szCs w:val="22"/>
              </w:rPr>
              <w:t>Wyposażenie dodatkowe do zestawu materaców: 1 pompa służąca do szybkiego – poniżej 1 minuty- napełniania materaca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337373" w:rsidRPr="00554556" w:rsidRDefault="00337373" w:rsidP="00337373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:rsidR="00337373" w:rsidRPr="00554556" w:rsidRDefault="00337373" w:rsidP="00337373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554556">
              <w:rPr>
                <w:rFonts w:ascii="Calibri" w:hAnsi="Calibri" w:cs="Calibri"/>
                <w:sz w:val="22"/>
                <w:szCs w:val="22"/>
              </w:rPr>
              <w:t>Tak/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Pr="00554556">
              <w:rPr>
                <w:rFonts w:ascii="Calibri" w:hAnsi="Calibri" w:cs="Calibri"/>
                <w:sz w:val="22"/>
                <w:szCs w:val="22"/>
              </w:rPr>
              <w:t>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337373" w:rsidRDefault="00337373" w:rsidP="00337373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:rsidR="00C414C1" w:rsidRDefault="00C414C1">
      <w:pPr>
        <w:pStyle w:val="Standard"/>
        <w:rPr>
          <w:rFonts w:ascii="Calibri" w:hAnsi="Calibri" w:cs="Calibri"/>
          <w:b/>
          <w:bCs/>
          <w:color w:val="FF0000"/>
          <w:sz w:val="20"/>
          <w:szCs w:val="20"/>
        </w:rPr>
      </w:pPr>
    </w:p>
    <w:tbl>
      <w:tblPr>
        <w:tblW w:w="11058" w:type="dxa"/>
        <w:tblInd w:w="-1008" w:type="dxa"/>
        <w:tblLayout w:type="fixed"/>
        <w:tblLook w:val="04A0" w:firstRow="1" w:lastRow="0" w:firstColumn="1" w:lastColumn="0" w:noHBand="0" w:noVBand="1"/>
      </w:tblPr>
      <w:tblGrid>
        <w:gridCol w:w="567"/>
        <w:gridCol w:w="6077"/>
        <w:gridCol w:w="1419"/>
        <w:gridCol w:w="2995"/>
      </w:tblGrid>
      <w:tr w:rsidR="00C414C1">
        <w:trPr>
          <w:trHeight w:val="648"/>
        </w:trPr>
        <w:tc>
          <w:tcPr>
            <w:tcW w:w="11058" w:type="dxa"/>
            <w:gridSpan w:val="4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D5DCE4"/>
            <w:vAlign w:val="center"/>
          </w:tcPr>
          <w:p w:rsidR="00C414C1" w:rsidRDefault="00554556">
            <w:pPr>
              <w:widowControl w:val="0"/>
              <w:shd w:val="clear" w:color="auto" w:fill="D5DCE4"/>
              <w:jc w:val="center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WARUNKI GWARANCJI I SERWISU</w:t>
            </w:r>
          </w:p>
        </w:tc>
      </w:tr>
      <w:tr w:rsidR="00C414C1">
        <w:trPr>
          <w:trHeight w:val="691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1.</w:t>
            </w:r>
          </w:p>
        </w:tc>
        <w:tc>
          <w:tcPr>
            <w:tcW w:w="60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C414C1" w:rsidRDefault="00295574" w:rsidP="00BB7606">
            <w:pPr>
              <w:snapToGrid w:val="0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 xml:space="preserve">Gwarancja min. </w:t>
            </w:r>
            <w:r w:rsidR="008630B9">
              <w:rPr>
                <w:rFonts w:ascii="Calibri" w:hAnsi="Calibri" w:cs="Calibri"/>
                <w:sz w:val="22"/>
                <w:szCs w:val="22"/>
              </w:rPr>
              <w:t>24</w:t>
            </w:r>
            <w:r w:rsidRPr="00295574">
              <w:rPr>
                <w:rFonts w:ascii="Calibri" w:hAnsi="Calibri" w:cs="Calibri"/>
                <w:sz w:val="22"/>
                <w:szCs w:val="22"/>
              </w:rPr>
              <w:t xml:space="preserve"> m-</w:t>
            </w:r>
            <w:proofErr w:type="spellStart"/>
            <w:r w:rsidRPr="00295574">
              <w:rPr>
                <w:rFonts w:ascii="Calibri" w:hAnsi="Calibri" w:cs="Calibri"/>
                <w:sz w:val="22"/>
                <w:szCs w:val="22"/>
              </w:rPr>
              <w:t>cy</w:t>
            </w:r>
            <w:proofErr w:type="spellEnd"/>
            <w:r w:rsidRPr="00295574">
              <w:rPr>
                <w:rFonts w:ascii="Calibri" w:hAnsi="Calibri" w:cs="Calibri"/>
                <w:sz w:val="22"/>
                <w:szCs w:val="22"/>
              </w:rPr>
              <w:t xml:space="preserve"> </w:t>
            </w:r>
          </w:p>
          <w:p w:rsidR="00BB7606" w:rsidRPr="00BB7606" w:rsidRDefault="00BB7606" w:rsidP="00BB7606">
            <w:pPr>
              <w:pStyle w:val="Bezodstpw"/>
              <w:widowControl w:val="0"/>
              <w:rPr>
                <w:rFonts w:ascii="Calibri" w:hAnsi="Calibri" w:cs="Calibri"/>
                <w:b/>
                <w:sz w:val="22"/>
                <w:szCs w:val="22"/>
                <w:u w:val="single"/>
              </w:rPr>
            </w:pPr>
            <w:r w:rsidRPr="00BB7606">
              <w:rPr>
                <w:rFonts w:ascii="Calibri" w:hAnsi="Calibri" w:cs="Calibri"/>
                <w:b/>
                <w:sz w:val="22"/>
                <w:szCs w:val="22"/>
                <w:u w:val="single"/>
              </w:rPr>
              <w:t>Zasada oceny punktowej:</w:t>
            </w:r>
          </w:p>
          <w:p w:rsidR="00BB7606" w:rsidRPr="00BB7606" w:rsidRDefault="00BB7606" w:rsidP="00BB7606">
            <w:pPr>
              <w:rPr>
                <w:rFonts w:ascii="Verdana" w:hAnsi="Verdana"/>
                <w:kern w:val="1"/>
                <w:sz w:val="20"/>
                <w:szCs w:val="20"/>
              </w:rPr>
            </w:pPr>
            <w:r>
              <w:rPr>
                <w:rFonts w:ascii="Verdana" w:hAnsi="Verdana"/>
                <w:kern w:val="1"/>
                <w:sz w:val="20"/>
                <w:szCs w:val="20"/>
              </w:rPr>
              <w:t xml:space="preserve">- min. </w:t>
            </w:r>
            <w:r w:rsidRPr="00BB7606">
              <w:rPr>
                <w:rFonts w:ascii="Verdana" w:hAnsi="Verdana"/>
                <w:kern w:val="1"/>
                <w:sz w:val="20"/>
                <w:szCs w:val="20"/>
              </w:rPr>
              <w:t>24 m</w:t>
            </w:r>
            <w:r>
              <w:rPr>
                <w:rFonts w:ascii="Verdana" w:hAnsi="Verdana"/>
                <w:kern w:val="1"/>
                <w:sz w:val="20"/>
                <w:szCs w:val="20"/>
              </w:rPr>
              <w:t>-</w:t>
            </w:r>
            <w:r w:rsidRPr="00BB7606">
              <w:rPr>
                <w:rFonts w:ascii="Verdana" w:hAnsi="Verdana"/>
                <w:kern w:val="1"/>
                <w:sz w:val="20"/>
                <w:szCs w:val="20"/>
              </w:rPr>
              <w:t xml:space="preserve">ce </w:t>
            </w:r>
            <w:r>
              <w:rPr>
                <w:rFonts w:ascii="Verdana" w:hAnsi="Verdana"/>
                <w:kern w:val="1"/>
                <w:sz w:val="20"/>
                <w:szCs w:val="20"/>
              </w:rPr>
              <w:t>- 0 p</w:t>
            </w:r>
            <w:r w:rsidRPr="00BB7606">
              <w:rPr>
                <w:rFonts w:ascii="Verdana" w:hAnsi="Verdana"/>
                <w:kern w:val="1"/>
                <w:sz w:val="20"/>
                <w:szCs w:val="20"/>
              </w:rPr>
              <w:t>kt</w:t>
            </w:r>
          </w:p>
          <w:p w:rsidR="00BB7606" w:rsidRDefault="00BB7606" w:rsidP="00BB7606">
            <w:pPr>
              <w:snapToGrid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Verdana" w:hAnsi="Verdana"/>
                <w:kern w:val="1"/>
                <w:sz w:val="20"/>
                <w:szCs w:val="20"/>
              </w:rPr>
              <w:t xml:space="preserve">- </w:t>
            </w:r>
            <w:r w:rsidRPr="00BB7606">
              <w:rPr>
                <w:rFonts w:ascii="Verdana" w:hAnsi="Verdana"/>
                <w:kern w:val="1"/>
                <w:sz w:val="20"/>
                <w:szCs w:val="20"/>
              </w:rPr>
              <w:t>36 m</w:t>
            </w:r>
            <w:r>
              <w:rPr>
                <w:rFonts w:ascii="Verdana" w:hAnsi="Verdana"/>
                <w:kern w:val="1"/>
                <w:sz w:val="20"/>
                <w:szCs w:val="20"/>
              </w:rPr>
              <w:t>-ce</w:t>
            </w:r>
            <w:r w:rsidRPr="00BB7606">
              <w:rPr>
                <w:rFonts w:ascii="Verdana" w:hAnsi="Verdana"/>
                <w:kern w:val="1"/>
                <w:sz w:val="20"/>
                <w:szCs w:val="20"/>
              </w:rPr>
              <w:t xml:space="preserve"> i więcej </w:t>
            </w:r>
            <w:r>
              <w:rPr>
                <w:rFonts w:ascii="Verdana" w:hAnsi="Verdana"/>
                <w:kern w:val="1"/>
                <w:sz w:val="20"/>
                <w:szCs w:val="20"/>
              </w:rPr>
              <w:t xml:space="preserve">- </w:t>
            </w:r>
            <w:r w:rsidRPr="00BB7606">
              <w:rPr>
                <w:rFonts w:ascii="Verdana" w:hAnsi="Verdana"/>
                <w:kern w:val="1"/>
                <w:sz w:val="20"/>
                <w:szCs w:val="20"/>
              </w:rPr>
              <w:t>10 pkt</w:t>
            </w:r>
          </w:p>
        </w:tc>
        <w:tc>
          <w:tcPr>
            <w:tcW w:w="14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29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C414C1" w:rsidRDefault="00C414C1">
            <w:pPr>
              <w:widowControl w:val="0"/>
              <w:ind w:right="451"/>
              <w:jc w:val="center"/>
              <w:rPr>
                <w:rFonts w:ascii="Calibri" w:hAnsi="Calibri" w:cs="Calibri"/>
              </w:rPr>
            </w:pPr>
          </w:p>
        </w:tc>
      </w:tr>
      <w:tr w:rsidR="00C414C1">
        <w:trPr>
          <w:trHeight w:val="35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295574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lastRenderedPageBreak/>
              <w:t>2</w:t>
            </w:r>
            <w:r w:rsidR="00554556">
              <w:rPr>
                <w:rFonts w:ascii="Calibri" w:hAnsi="Calibri" w:cs="Calibri"/>
                <w:sz w:val="22"/>
                <w:szCs w:val="22"/>
              </w:rPr>
              <w:t>.</w:t>
            </w:r>
          </w:p>
        </w:tc>
        <w:tc>
          <w:tcPr>
            <w:tcW w:w="60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5574" w:rsidRPr="00295574" w:rsidRDefault="00295574" w:rsidP="00295574">
            <w:pPr>
              <w:snapToGrid w:val="0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>Czas reakcji liczony od przyjęcia zgłoszenia do momentu podjęcia naprawy</w:t>
            </w:r>
          </w:p>
          <w:p w:rsidR="00C414C1" w:rsidRPr="00295574" w:rsidRDefault="00295574" w:rsidP="00295574">
            <w:pPr>
              <w:widowControl w:val="0"/>
              <w:snapToGrid w:val="0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>– 48 godzin w dni robocze</w:t>
            </w:r>
          </w:p>
        </w:tc>
        <w:tc>
          <w:tcPr>
            <w:tcW w:w="14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29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ind w:right="451"/>
              <w:jc w:val="center"/>
              <w:rPr>
                <w:rFonts w:ascii="Calibri" w:hAnsi="Calibri" w:cs="Calibri"/>
              </w:rPr>
            </w:pPr>
          </w:p>
        </w:tc>
      </w:tr>
      <w:tr w:rsidR="00C414C1">
        <w:trPr>
          <w:trHeight w:val="89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295574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3</w:t>
            </w:r>
            <w:r w:rsidR="00554556">
              <w:rPr>
                <w:rFonts w:ascii="Calibri" w:hAnsi="Calibri" w:cs="Calibri"/>
                <w:sz w:val="22"/>
                <w:szCs w:val="22"/>
              </w:rPr>
              <w:t>.</w:t>
            </w:r>
          </w:p>
        </w:tc>
        <w:tc>
          <w:tcPr>
            <w:tcW w:w="6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5574" w:rsidRPr="00295574" w:rsidRDefault="00554556" w:rsidP="00295574">
            <w:pPr>
              <w:snapToGrid w:val="0"/>
              <w:ind w:left="69" w:hanging="69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="00295574" w:rsidRPr="00295574">
              <w:rPr>
                <w:rFonts w:ascii="Calibri" w:hAnsi="Calibri" w:cs="Calibri"/>
                <w:sz w:val="22"/>
                <w:szCs w:val="22"/>
              </w:rPr>
              <w:t xml:space="preserve">Maksymalny czas niezbędny na usunięcie awarii od czasu zdiagnozowania awarii: </w:t>
            </w:r>
          </w:p>
          <w:p w:rsidR="00295574" w:rsidRPr="00295574" w:rsidRDefault="00295574" w:rsidP="00295574">
            <w:pPr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 xml:space="preserve"> - bez użycia części zamiennych - 3 dni </w:t>
            </w:r>
          </w:p>
          <w:p w:rsidR="00C414C1" w:rsidRPr="00295574" w:rsidRDefault="00295574" w:rsidP="00295574">
            <w:pPr>
              <w:widowControl w:val="0"/>
              <w:snapToGrid w:val="0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 xml:space="preserve"> - z użyciem części zamiennych – 5 dni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:rsidR="00C414C1" w:rsidRDefault="00C414C1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ind w:right="451"/>
              <w:jc w:val="center"/>
              <w:rPr>
                <w:rFonts w:ascii="Calibri" w:hAnsi="Calibri" w:cs="Calibri"/>
              </w:rPr>
            </w:pPr>
          </w:p>
        </w:tc>
      </w:tr>
      <w:tr w:rsidR="00C414C1">
        <w:trPr>
          <w:trHeight w:val="63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295574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4</w:t>
            </w:r>
            <w:r w:rsidR="00554556">
              <w:rPr>
                <w:rFonts w:ascii="Calibri" w:hAnsi="Calibri" w:cs="Calibri"/>
                <w:sz w:val="22"/>
                <w:szCs w:val="22"/>
              </w:rPr>
              <w:t>.</w:t>
            </w:r>
          </w:p>
        </w:tc>
        <w:tc>
          <w:tcPr>
            <w:tcW w:w="6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Pr="00295574" w:rsidRDefault="00554556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="00295574" w:rsidRPr="00295574">
              <w:rPr>
                <w:rFonts w:ascii="Calibri" w:hAnsi="Calibri" w:cs="Calibri"/>
                <w:sz w:val="22"/>
                <w:szCs w:val="22"/>
              </w:rPr>
              <w:t>Przedłużenie okresu gwarancji o każdy dzień trwania naprawy gwarancyjnej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 Tak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  <w:tr w:rsidR="00C414C1">
        <w:trPr>
          <w:trHeight w:val="22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295574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5</w:t>
            </w:r>
            <w:r w:rsidR="00554556">
              <w:rPr>
                <w:rFonts w:ascii="Calibri" w:hAnsi="Calibri" w:cs="Calibri"/>
                <w:sz w:val="22"/>
                <w:szCs w:val="22"/>
              </w:rPr>
              <w:t>.</w:t>
            </w:r>
          </w:p>
        </w:tc>
        <w:tc>
          <w:tcPr>
            <w:tcW w:w="6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Pr="00295574" w:rsidRDefault="00554556" w:rsidP="00295574">
            <w:pPr>
              <w:widowControl w:val="0"/>
              <w:ind w:left="69" w:hanging="69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 xml:space="preserve"> Liczba napraw powodująca wymianę podzespołu na nowy w okresie gwarancji – </w:t>
            </w:r>
            <w:r w:rsidR="00295574" w:rsidRPr="00295574">
              <w:rPr>
                <w:rFonts w:ascii="Calibri" w:hAnsi="Calibri" w:cs="Calibri"/>
                <w:sz w:val="22"/>
                <w:szCs w:val="22"/>
              </w:rPr>
              <w:t>3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  <w:tr w:rsidR="00C414C1">
        <w:trPr>
          <w:trHeight w:val="22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295574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6</w:t>
            </w:r>
            <w:r w:rsidR="00554556">
              <w:rPr>
                <w:rFonts w:ascii="Calibri" w:hAnsi="Calibri" w:cs="Calibri"/>
                <w:sz w:val="22"/>
                <w:szCs w:val="22"/>
              </w:rPr>
              <w:t>.</w:t>
            </w:r>
          </w:p>
        </w:tc>
        <w:tc>
          <w:tcPr>
            <w:tcW w:w="6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Pr="00295574" w:rsidRDefault="00554556">
            <w:pPr>
              <w:widowControl w:val="0"/>
              <w:snapToGrid w:val="0"/>
              <w:ind w:left="69" w:hanging="69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>Serwis gwarancyjny autoryzowany przez producenta aparatu. Na terenie Polski. Podać dane kontaktowe z serwisem.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  <w:tr w:rsidR="00295574">
        <w:trPr>
          <w:trHeight w:val="22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5574" w:rsidRDefault="00295574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7.</w:t>
            </w:r>
          </w:p>
        </w:tc>
        <w:tc>
          <w:tcPr>
            <w:tcW w:w="6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5574" w:rsidRPr="00295574" w:rsidRDefault="00295574">
            <w:pPr>
              <w:widowControl w:val="0"/>
              <w:snapToGrid w:val="0"/>
              <w:ind w:left="69" w:hanging="69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>W przypadku awarii w okresie gwarancji koszt przyjazdu, dostawy pokrywa Wykonawca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5574" w:rsidRDefault="00295574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5574" w:rsidRDefault="00295574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  <w:tr w:rsidR="00C414C1">
        <w:trPr>
          <w:trHeight w:val="22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8.</w:t>
            </w:r>
          </w:p>
        </w:tc>
        <w:tc>
          <w:tcPr>
            <w:tcW w:w="6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Pr="00295574" w:rsidRDefault="00295574" w:rsidP="008E3A72">
            <w:pPr>
              <w:widowControl w:val="0"/>
              <w:snapToGrid w:val="0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>Okres zagwarantowania dostępności części zamiennych od daty podpisania protokołu odbioru - 10 lat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  <w:tr w:rsidR="00C414C1">
        <w:trPr>
          <w:trHeight w:val="22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9.</w:t>
            </w:r>
          </w:p>
        </w:tc>
        <w:tc>
          <w:tcPr>
            <w:tcW w:w="607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C414C1" w:rsidRPr="00295574" w:rsidRDefault="00295574" w:rsidP="008E3A72">
            <w:pPr>
              <w:widowControl w:val="0"/>
              <w:snapToGrid w:val="0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>Serwis pogwarancyjny przez okres, co najmniej 8 lat od daty podpisania protokołu odbioru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  <w:tr w:rsidR="00C414C1">
        <w:trPr>
          <w:trHeight w:val="22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10.</w:t>
            </w:r>
          </w:p>
        </w:tc>
        <w:tc>
          <w:tcPr>
            <w:tcW w:w="6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Pr="00295574" w:rsidRDefault="00295574" w:rsidP="008E3A72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>Paszport techniczny, instrukcje obsługi w języku polskim dostarczona w wersji papierowej.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</w:tbl>
    <w:p w:rsidR="000A64C2" w:rsidRPr="000A64C2" w:rsidRDefault="000A64C2" w:rsidP="000A64C2">
      <w:pPr>
        <w:pStyle w:val="Tekstpodstawowy"/>
      </w:pPr>
    </w:p>
    <w:p w:rsidR="00C414C1" w:rsidRDefault="00554556" w:rsidP="00BB7606">
      <w:pPr>
        <w:pStyle w:val="Nagwek"/>
        <w:numPr>
          <w:ilvl w:val="0"/>
          <w:numId w:val="2"/>
        </w:numPr>
        <w:jc w:val="both"/>
      </w:pPr>
      <w:r>
        <w:rPr>
          <w:rFonts w:ascii="Calibri" w:hAnsi="Calibri" w:cs="Calibri"/>
          <w:bCs/>
          <w:sz w:val="22"/>
          <w:szCs w:val="22"/>
        </w:rPr>
        <w:t xml:space="preserve">Zapis w kolumnie 3. „TAK” należy traktować, jako wymóg graniczny (wymagany), którego </w:t>
      </w:r>
      <w:r>
        <w:rPr>
          <w:rFonts w:ascii="Calibri" w:hAnsi="Calibri" w:cs="Calibri"/>
          <w:sz w:val="22"/>
          <w:szCs w:val="22"/>
        </w:rPr>
        <w:t>niespełnienie skutkować będzie odrzuceniem oferty, jako</w:t>
      </w:r>
      <w:r>
        <w:rPr>
          <w:rFonts w:ascii="Calibri" w:hAnsi="Calibri" w:cs="Calibri"/>
          <w:bCs/>
          <w:sz w:val="22"/>
          <w:szCs w:val="22"/>
        </w:rPr>
        <w:t xml:space="preserve"> niezgodnej ze SWZ.</w:t>
      </w:r>
    </w:p>
    <w:p w:rsidR="00C414C1" w:rsidRDefault="00554556" w:rsidP="00BB7606">
      <w:pPr>
        <w:pStyle w:val="Nagwek"/>
        <w:numPr>
          <w:ilvl w:val="0"/>
          <w:numId w:val="2"/>
        </w:numPr>
        <w:jc w:val="both"/>
        <w:rPr>
          <w:rFonts w:ascii="Calibri" w:eastAsia="Batang" w:hAnsi="Calibri" w:cs="Calibri"/>
          <w:color w:val="000000"/>
          <w:sz w:val="22"/>
          <w:szCs w:val="22"/>
        </w:rPr>
      </w:pPr>
      <w:r>
        <w:rPr>
          <w:rFonts w:ascii="Calibri" w:eastAsia="Batang" w:hAnsi="Calibri" w:cs="Calibri"/>
          <w:color w:val="000000"/>
          <w:sz w:val="22"/>
          <w:szCs w:val="22"/>
        </w:rPr>
        <w:t>Niespełnienie któregokolwiek z wymaganych powyżej parametrów techniczno-użytkowych oraz wymagań, co do ich wartości minimalnych spowoduje odrzucenie oferty bez dalszej jej oceny.</w:t>
      </w:r>
    </w:p>
    <w:p w:rsidR="00C414C1" w:rsidRDefault="00554556" w:rsidP="00BB7606">
      <w:pPr>
        <w:pStyle w:val="Nagwek"/>
        <w:numPr>
          <w:ilvl w:val="0"/>
          <w:numId w:val="2"/>
        </w:numPr>
        <w:jc w:val="both"/>
        <w:rPr>
          <w:rFonts w:ascii="Calibri" w:eastAsia="Batang" w:hAnsi="Calibri" w:cs="Calibri"/>
          <w:color w:val="000000"/>
          <w:sz w:val="22"/>
          <w:szCs w:val="22"/>
        </w:rPr>
      </w:pPr>
      <w:r>
        <w:rPr>
          <w:rFonts w:ascii="Calibri" w:eastAsia="Batang" w:hAnsi="Calibri" w:cs="Calibri"/>
          <w:color w:val="000000"/>
          <w:sz w:val="22"/>
          <w:szCs w:val="22"/>
        </w:rPr>
        <w:t xml:space="preserve">Brak opisu w kolumnie 4. </w:t>
      </w:r>
      <w:proofErr w:type="gramStart"/>
      <w:r>
        <w:rPr>
          <w:rFonts w:ascii="Calibri" w:eastAsia="Batang" w:hAnsi="Calibri" w:cs="Calibri"/>
          <w:color w:val="000000"/>
          <w:sz w:val="22"/>
          <w:szCs w:val="22"/>
        </w:rPr>
        <w:t>traktowany</w:t>
      </w:r>
      <w:proofErr w:type="gramEnd"/>
      <w:r>
        <w:rPr>
          <w:rFonts w:ascii="Calibri" w:eastAsia="Batang" w:hAnsi="Calibri" w:cs="Calibri"/>
          <w:color w:val="000000"/>
          <w:sz w:val="22"/>
          <w:szCs w:val="22"/>
        </w:rPr>
        <w:t xml:space="preserve"> będzie, jako brak danego parametru.</w:t>
      </w:r>
    </w:p>
    <w:p w:rsidR="00C414C1" w:rsidRDefault="00554556" w:rsidP="00BB7606">
      <w:pPr>
        <w:pStyle w:val="Nagwek"/>
        <w:numPr>
          <w:ilvl w:val="0"/>
          <w:numId w:val="2"/>
        </w:numPr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Zamawiający zastrzega sobie prawo sprawdzenia podanych przez wykonawcę parametrów w dostępnych materiałach technicznych lub u producenta w przypadku powstania wątpliwości, co do ich prawdziwości.</w:t>
      </w:r>
    </w:p>
    <w:p w:rsidR="00C414C1" w:rsidRDefault="00C414C1">
      <w:pPr>
        <w:jc w:val="both"/>
        <w:rPr>
          <w:rFonts w:ascii="Calibri" w:hAnsi="Calibri" w:cs="Calibri"/>
          <w:b/>
          <w:sz w:val="22"/>
          <w:szCs w:val="22"/>
        </w:rPr>
      </w:pPr>
    </w:p>
    <w:p w:rsidR="00C414C1" w:rsidRDefault="00554556">
      <w:pPr>
        <w:jc w:val="both"/>
      </w:pPr>
      <w:r>
        <w:rPr>
          <w:rFonts w:ascii="Calibri" w:hAnsi="Calibri" w:cs="Calibri"/>
          <w:sz w:val="22"/>
          <w:szCs w:val="22"/>
        </w:rPr>
        <w:t>Niniejszym oświadczam/y</w:t>
      </w:r>
      <w:r>
        <w:rPr>
          <w:rFonts w:ascii="Calibri" w:hAnsi="Calibri" w:cs="Calibri"/>
          <w:bCs/>
          <w:sz w:val="22"/>
          <w:szCs w:val="22"/>
        </w:rPr>
        <w:t>, że przedstawione powyżej dane są prawdziwe oraz zobowiązuję/</w:t>
      </w:r>
      <w:proofErr w:type="spellStart"/>
      <w:r>
        <w:rPr>
          <w:rFonts w:ascii="Calibri" w:hAnsi="Calibri" w:cs="Calibri"/>
          <w:bCs/>
          <w:sz w:val="22"/>
          <w:szCs w:val="22"/>
        </w:rPr>
        <w:t>emy</w:t>
      </w:r>
      <w:proofErr w:type="spellEnd"/>
      <w:r>
        <w:rPr>
          <w:rFonts w:ascii="Calibri" w:hAnsi="Calibri" w:cs="Calibri"/>
          <w:bCs/>
          <w:sz w:val="22"/>
          <w:szCs w:val="22"/>
        </w:rPr>
        <w:t xml:space="preserve"> się, w przypadku wygrania przetargu, do dostarczenia sprzętu spełniającego wyspecyfikowane parametry.</w:t>
      </w:r>
    </w:p>
    <w:p w:rsidR="00C414C1" w:rsidRDefault="00554556">
      <w:pPr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Oświadczam/y, iż wyspecyfikowane powyżej urządzenia są kompletne i będą, po montażu i zainstalowaniu, gotowe do podjęcia prawidłowej pracy bez żadnych dodatkowych zakupów.</w:t>
      </w:r>
    </w:p>
    <w:p w:rsidR="00C414C1" w:rsidRDefault="00C414C1">
      <w:pPr>
        <w:ind w:right="-35"/>
        <w:rPr>
          <w:sz w:val="18"/>
          <w:szCs w:val="18"/>
        </w:rPr>
      </w:pPr>
    </w:p>
    <w:p w:rsidR="00C414C1" w:rsidRDefault="00C414C1">
      <w:pPr>
        <w:ind w:right="-35"/>
        <w:rPr>
          <w:sz w:val="18"/>
          <w:szCs w:val="18"/>
        </w:rPr>
      </w:pPr>
    </w:p>
    <w:p w:rsidR="00C414C1" w:rsidRDefault="00C414C1">
      <w:pPr>
        <w:ind w:right="-35"/>
        <w:rPr>
          <w:sz w:val="18"/>
          <w:szCs w:val="18"/>
        </w:rPr>
      </w:pPr>
    </w:p>
    <w:p w:rsidR="00C414C1" w:rsidRDefault="00C414C1">
      <w:pPr>
        <w:ind w:right="-35"/>
        <w:rPr>
          <w:sz w:val="18"/>
          <w:szCs w:val="18"/>
        </w:rPr>
      </w:pPr>
    </w:p>
    <w:p w:rsidR="00C414C1" w:rsidRDefault="00C414C1">
      <w:pPr>
        <w:ind w:right="-35"/>
        <w:rPr>
          <w:sz w:val="18"/>
          <w:szCs w:val="18"/>
        </w:rPr>
      </w:pPr>
    </w:p>
    <w:p w:rsidR="00C414C1" w:rsidRDefault="00554556">
      <w:pPr>
        <w:ind w:right="-35"/>
        <w:rPr>
          <w:sz w:val="22"/>
          <w:szCs w:val="22"/>
        </w:rPr>
      </w:pPr>
      <w:r>
        <w:rPr>
          <w:sz w:val="22"/>
          <w:szCs w:val="22"/>
        </w:rPr>
        <w:t>...................................</w:t>
      </w:r>
      <w:r>
        <w:rPr>
          <w:sz w:val="22"/>
          <w:szCs w:val="22"/>
        </w:rPr>
        <w:tab/>
        <w:t xml:space="preserve">                                                                         ....................................................</w:t>
      </w:r>
    </w:p>
    <w:p w:rsidR="00C414C1" w:rsidRPr="001B18B2" w:rsidRDefault="00554556" w:rsidP="001B18B2">
      <w:pPr>
        <w:rPr>
          <w:sz w:val="22"/>
          <w:szCs w:val="22"/>
        </w:rPr>
      </w:pPr>
      <w:r>
        <w:rPr>
          <w:sz w:val="22"/>
          <w:szCs w:val="22"/>
        </w:rPr>
        <w:t xml:space="preserve">               </w:t>
      </w:r>
      <w:proofErr w:type="gramStart"/>
      <w:r>
        <w:rPr>
          <w:sz w:val="22"/>
          <w:szCs w:val="22"/>
        </w:rPr>
        <w:t xml:space="preserve">data                                                  </w:t>
      </w:r>
      <w:proofErr w:type="gramEnd"/>
      <w:r>
        <w:rPr>
          <w:sz w:val="22"/>
          <w:szCs w:val="22"/>
        </w:rPr>
        <w:t xml:space="preserve">                                        Podpis osoby upoważnionej</w:t>
      </w:r>
    </w:p>
    <w:sectPr w:rsidR="00C414C1" w:rsidRPr="001B18B2">
      <w:pgSz w:w="11906" w:h="16838"/>
      <w:pgMar w:top="993" w:right="1417" w:bottom="851" w:left="1417" w:header="0" w:footer="0" w:gutter="0"/>
      <w:cols w:space="708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OpenSymbol"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emens Sans">
    <w:altName w:val="Times New Roman"/>
    <w:charset w:val="EE"/>
    <w:family w:val="roman"/>
    <w:pitch w:val="variable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Lucida Sans">
    <w:panose1 w:val="020B0602040502020204"/>
    <w:charset w:val="EE"/>
    <w:family w:val="swiss"/>
    <w:pitch w:val="variable"/>
    <w:sig w:usb0="8100AAF7" w:usb1="0000807B" w:usb2="00000008" w:usb3="00000000" w:csb0="0000009F" w:csb1="00000000"/>
  </w:font>
  <w:font w:name="Andale Sans UI">
    <w:panose1 w:val="00000000000000000000"/>
    <w:charset w:val="00"/>
    <w:family w:val="roman"/>
    <w:notTrueType/>
    <w:pitch w:val="default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rlito">
    <w:panose1 w:val="020F0502020204030204"/>
    <w:charset w:val="EE"/>
    <w:family w:val="swiss"/>
    <w:pitch w:val="variable"/>
    <w:sig w:usb0="E10002FF" w:usb1="5000ECFF" w:usb2="00000009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WW8Num1"/>
    <w:lvl w:ilvl="0">
      <w:start w:val="6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OpenSymbol" w:hAnsi="OpenSymbol" w:cs="OpenSymbol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bullet"/>
      <w:lvlText w:val=""/>
      <w:lvlJc w:val="left"/>
      <w:pPr>
        <w:tabs>
          <w:tab w:val="num" w:pos="0"/>
        </w:tabs>
        <w:ind w:left="1023" w:hanging="360"/>
      </w:pPr>
      <w:rPr>
        <w:rFonts w:ascii="Symbol" w:hAnsi="Symbol" w:cs="Symbol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743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463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183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903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623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343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063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783" w:hanging="360"/>
      </w:pPr>
      <w:rPr>
        <w:rFonts w:ascii="Wingdings" w:hAnsi="Wingdings" w:cs="Wingdings"/>
      </w:rPr>
    </w:lvl>
  </w:abstractNum>
  <w:abstractNum w:abstractNumId="2" w15:restartNumberingAfterBreak="0">
    <w:nsid w:val="10F94E90"/>
    <w:multiLevelType w:val="multilevel"/>
    <w:tmpl w:val="3FF2AA88"/>
    <w:lvl w:ilvl="0">
      <w:start w:val="1"/>
      <w:numFmt w:val="decimal"/>
      <w:lvlText w:val="%1."/>
      <w:lvlJc w:val="left"/>
      <w:pPr>
        <w:tabs>
          <w:tab w:val="num" w:pos="0"/>
        </w:tabs>
        <w:ind w:left="502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222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942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662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382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102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822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542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262" w:hanging="180"/>
      </w:pPr>
    </w:lvl>
  </w:abstractNum>
  <w:abstractNum w:abstractNumId="3" w15:restartNumberingAfterBreak="0">
    <w:nsid w:val="35BC2A3D"/>
    <w:multiLevelType w:val="multilevel"/>
    <w:tmpl w:val="562EA50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14C1"/>
    <w:rsid w:val="00034F03"/>
    <w:rsid w:val="000A64C2"/>
    <w:rsid w:val="000B3538"/>
    <w:rsid w:val="001B18B2"/>
    <w:rsid w:val="001B29F0"/>
    <w:rsid w:val="00295574"/>
    <w:rsid w:val="002C02B1"/>
    <w:rsid w:val="002C1484"/>
    <w:rsid w:val="00315C3C"/>
    <w:rsid w:val="00337373"/>
    <w:rsid w:val="00391508"/>
    <w:rsid w:val="003A55D6"/>
    <w:rsid w:val="003B0245"/>
    <w:rsid w:val="003F3501"/>
    <w:rsid w:val="004736F8"/>
    <w:rsid w:val="00482B14"/>
    <w:rsid w:val="0052157F"/>
    <w:rsid w:val="00537D57"/>
    <w:rsid w:val="0055049F"/>
    <w:rsid w:val="00554556"/>
    <w:rsid w:val="005850CE"/>
    <w:rsid w:val="00627A55"/>
    <w:rsid w:val="006345F5"/>
    <w:rsid w:val="00660105"/>
    <w:rsid w:val="006633AE"/>
    <w:rsid w:val="006C5786"/>
    <w:rsid w:val="006D4D16"/>
    <w:rsid w:val="00723921"/>
    <w:rsid w:val="00795453"/>
    <w:rsid w:val="00822078"/>
    <w:rsid w:val="008630B9"/>
    <w:rsid w:val="00886898"/>
    <w:rsid w:val="008B5721"/>
    <w:rsid w:val="008E13EE"/>
    <w:rsid w:val="008E3A72"/>
    <w:rsid w:val="00906F3F"/>
    <w:rsid w:val="00912D4E"/>
    <w:rsid w:val="00940265"/>
    <w:rsid w:val="009415DF"/>
    <w:rsid w:val="009853DD"/>
    <w:rsid w:val="009B201E"/>
    <w:rsid w:val="009C7229"/>
    <w:rsid w:val="00A24650"/>
    <w:rsid w:val="00AC1E28"/>
    <w:rsid w:val="00AF6EC7"/>
    <w:rsid w:val="00B42E26"/>
    <w:rsid w:val="00B4654F"/>
    <w:rsid w:val="00B77AEE"/>
    <w:rsid w:val="00B92C1C"/>
    <w:rsid w:val="00BB7606"/>
    <w:rsid w:val="00BE20A0"/>
    <w:rsid w:val="00BE5556"/>
    <w:rsid w:val="00C414C1"/>
    <w:rsid w:val="00CC2D45"/>
    <w:rsid w:val="00D5461D"/>
    <w:rsid w:val="00D61CEF"/>
    <w:rsid w:val="00D86841"/>
    <w:rsid w:val="00D949B0"/>
    <w:rsid w:val="00E64BE1"/>
    <w:rsid w:val="00EE3C54"/>
    <w:rsid w:val="00F2214D"/>
    <w:rsid w:val="00F27922"/>
    <w:rsid w:val="00F42F5B"/>
    <w:rsid w:val="00F960FE"/>
    <w:rsid w:val="00FB637D"/>
    <w:rsid w:val="00FD3384"/>
    <w:rsid w:val="00FD40AA"/>
    <w:rsid w:val="00FF42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2C2CDA3-C23B-421C-9649-D89E7A60F9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C5786"/>
    <w:rPr>
      <w:rFonts w:ascii="Times New Roman" w:eastAsia="Times New Roman" w:hAnsi="Times New Roman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outlineLvl w:val="0"/>
    </w:pPr>
    <w:rPr>
      <w:rFonts w:ascii="Arial" w:hAnsi="Arial" w:cs="Arial"/>
      <w:b/>
      <w:bCs/>
      <w:kern w:val="2"/>
      <w:sz w:val="32"/>
      <w:szCs w:val="32"/>
    </w:rPr>
  </w:style>
  <w:style w:type="paragraph" w:styleId="Nagwek2">
    <w:name w:val="heading 2"/>
    <w:basedOn w:val="Normalny"/>
    <w:next w:val="Normalny"/>
    <w:link w:val="Nagwek2Znak"/>
    <w:qFormat/>
    <w:pPr>
      <w:keepNext/>
      <w:keepLines/>
      <w:spacing w:before="40"/>
      <w:outlineLvl w:val="1"/>
    </w:pPr>
    <w:rPr>
      <w:rFonts w:ascii="Calibri Light" w:eastAsia="Calibri" w:hAnsi="Calibri Light"/>
      <w:color w:val="2F5496"/>
      <w:sz w:val="26"/>
      <w:szCs w:val="26"/>
    </w:rPr>
  </w:style>
  <w:style w:type="paragraph" w:styleId="Nagwek3">
    <w:name w:val="heading 3"/>
    <w:basedOn w:val="Akapitzlist"/>
    <w:next w:val="Normalny"/>
    <w:link w:val="Nagwek3Znak"/>
    <w:qFormat/>
    <w:pPr>
      <w:spacing w:before="240" w:after="27" w:line="290" w:lineRule="auto"/>
      <w:ind w:left="0"/>
      <w:contextualSpacing/>
      <w:outlineLvl w:val="2"/>
    </w:pPr>
    <w:rPr>
      <w:rFonts w:ascii="Cambria" w:hAnsi="Cambria" w:cs="Cambria"/>
      <w:b/>
      <w:color w:val="000000"/>
      <w:sz w:val="24"/>
      <w:szCs w:val="24"/>
      <w:lang w:val="pl-PL"/>
    </w:rPr>
  </w:style>
  <w:style w:type="paragraph" w:styleId="Nagwek4">
    <w:name w:val="heading 4"/>
    <w:basedOn w:val="Normalny"/>
    <w:next w:val="Normalny"/>
    <w:link w:val="Nagwek4Znak"/>
    <w:qFormat/>
    <w:pPr>
      <w:keepNext/>
      <w:keepLines/>
      <w:spacing w:before="200"/>
      <w:outlineLvl w:val="3"/>
    </w:pPr>
    <w:rPr>
      <w:rFonts w:ascii="Cambria" w:hAnsi="Cambria"/>
      <w:b/>
      <w:bCs/>
      <w:i/>
      <w:iCs/>
      <w:color w:val="4F81BD"/>
      <w:sz w:val="20"/>
      <w:szCs w:val="20"/>
      <w:lang w:val="x-none"/>
    </w:rPr>
  </w:style>
  <w:style w:type="paragraph" w:styleId="Nagwek5">
    <w:name w:val="heading 5"/>
    <w:basedOn w:val="Normalny"/>
    <w:next w:val="Normalny"/>
    <w:link w:val="Nagwek5Znak"/>
    <w:qFormat/>
    <w:pPr>
      <w:keepNext/>
      <w:keepLines/>
      <w:spacing w:before="40" w:line="290" w:lineRule="auto"/>
      <w:ind w:left="10" w:hanging="10"/>
      <w:outlineLvl w:val="4"/>
    </w:pPr>
    <w:rPr>
      <w:rFonts w:ascii="Cambria" w:hAnsi="Cambria"/>
      <w:color w:val="365F91"/>
    </w:rPr>
  </w:style>
  <w:style w:type="paragraph" w:styleId="Nagwek6">
    <w:name w:val="heading 6"/>
    <w:basedOn w:val="Normalny"/>
    <w:next w:val="Normalny"/>
    <w:link w:val="Nagwek6Znak"/>
    <w:qFormat/>
    <w:pPr>
      <w:keepNext/>
      <w:keepLines/>
      <w:spacing w:before="200" w:after="40" w:line="259" w:lineRule="auto"/>
      <w:jc w:val="right"/>
      <w:outlineLvl w:val="5"/>
    </w:pPr>
    <w:rPr>
      <w:rFonts w:ascii="Calibri" w:eastAsia="Calibri" w:hAnsi="Calibri" w:cs="Calibri"/>
      <w:b/>
      <w:color w:val="000000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kapitzlistZnak">
    <w:name w:val="Akapit z listą Znak"/>
    <w:link w:val="Akapitzlist"/>
    <w:qFormat/>
    <w:rPr>
      <w:rFonts w:ascii="Times New Roman" w:eastAsia="Times New Roman" w:hAnsi="Times New Roman" w:cs="Times New Roman"/>
      <w:sz w:val="20"/>
      <w:szCs w:val="20"/>
      <w:lang w:val="x-none" w:eastAsia="pl-PL"/>
    </w:rPr>
  </w:style>
  <w:style w:type="character" w:customStyle="1" w:styleId="Domylnaczcionkaakapitu1">
    <w:name w:val="Domyślna czcionka akapitu1"/>
    <w:qFormat/>
  </w:style>
  <w:style w:type="character" w:customStyle="1" w:styleId="TekstpodstawowywcityZnak">
    <w:name w:val="Tekst podstawowy wcięty Znak"/>
    <w:link w:val="Tekstpodstawowywcity"/>
    <w:qFormat/>
    <w:rPr>
      <w:lang w:val="x-none" w:eastAsia="x-none"/>
    </w:rPr>
  </w:style>
  <w:style w:type="character" w:customStyle="1" w:styleId="TekstdymkaZnak">
    <w:name w:val="Tekst dymka Znak"/>
    <w:link w:val="Tekstdymka"/>
    <w:qFormat/>
    <w:rPr>
      <w:rFonts w:ascii="Tahoma" w:eastAsia="Times New Roman" w:hAnsi="Tahoma" w:cs="Tahoma"/>
      <w:sz w:val="16"/>
      <w:szCs w:val="16"/>
    </w:rPr>
  </w:style>
  <w:style w:type="character" w:customStyle="1" w:styleId="ListParagraphChar">
    <w:name w:val="List Paragraph Char"/>
    <w:link w:val="Akapitzlist1"/>
    <w:qFormat/>
    <w:rPr>
      <w:sz w:val="22"/>
      <w:szCs w:val="22"/>
      <w:lang w:val="x-none" w:eastAsia="en-US"/>
    </w:rPr>
  </w:style>
  <w:style w:type="character" w:customStyle="1" w:styleId="NagwekZnak">
    <w:name w:val="Nagłówek Znak"/>
    <w:basedOn w:val="Domylnaczcionkaakapitu"/>
    <w:link w:val="Nagwek"/>
    <w:qFormat/>
    <w:rPr>
      <w:rFonts w:ascii="Times New Roman" w:eastAsia="Times New Roman" w:hAnsi="Times New Roman"/>
      <w:sz w:val="24"/>
      <w:szCs w:val="24"/>
    </w:rPr>
  </w:style>
  <w:style w:type="character" w:customStyle="1" w:styleId="StopkaZnak">
    <w:name w:val="Stopka Znak"/>
    <w:basedOn w:val="Domylnaczcionkaakapitu"/>
    <w:link w:val="Stopka"/>
    <w:qFormat/>
    <w:rPr>
      <w:rFonts w:ascii="Times New Roman" w:eastAsia="Times New Roman" w:hAnsi="Times New Roman"/>
      <w:sz w:val="24"/>
      <w:szCs w:val="24"/>
    </w:rPr>
  </w:style>
  <w:style w:type="character" w:styleId="Odwoaniedokomentarza">
    <w:name w:val="annotation reference"/>
    <w:basedOn w:val="Domylnaczcionkaakapitu"/>
    <w:qFormat/>
    <w:rPr>
      <w:sz w:val="16"/>
      <w:szCs w:val="16"/>
    </w:rPr>
  </w:style>
  <w:style w:type="character" w:customStyle="1" w:styleId="TekstkomentarzaZnak">
    <w:name w:val="Tekst komentarza Znak"/>
    <w:basedOn w:val="Domylnaczcionkaakapitu"/>
    <w:link w:val="Tekstkomentarza"/>
    <w:qFormat/>
    <w:rPr>
      <w:rFonts w:cs="Calibri"/>
      <w:color w:val="000000"/>
      <w:u w:val="none"/>
      <w:lang w:val="de-DE"/>
    </w:rPr>
  </w:style>
  <w:style w:type="character" w:customStyle="1" w:styleId="Nagwek4Znak">
    <w:name w:val="Nagłówek 4 Znak"/>
    <w:basedOn w:val="Domylnaczcionkaakapitu"/>
    <w:link w:val="Nagwek4"/>
    <w:qFormat/>
    <w:rPr>
      <w:rFonts w:ascii="Cambria" w:eastAsia="Times New Roman" w:hAnsi="Cambria"/>
      <w:b/>
      <w:bCs/>
      <w:i/>
      <w:iCs/>
      <w:color w:val="4F81BD"/>
      <w:lang w:val="x-none"/>
    </w:rPr>
  </w:style>
  <w:style w:type="character" w:customStyle="1" w:styleId="A2">
    <w:name w:val="A2"/>
    <w:qFormat/>
    <w:rPr>
      <w:rFonts w:cs="Siemens Sans"/>
      <w:color w:val="000000"/>
    </w:rPr>
  </w:style>
  <w:style w:type="character" w:customStyle="1" w:styleId="ZwykytekstZnak">
    <w:name w:val="Zwykły tekst Znak"/>
    <w:basedOn w:val="Domylnaczcionkaakapitu"/>
    <w:link w:val="Zwykytekst"/>
    <w:qFormat/>
    <w:rPr>
      <w:rFonts w:ascii="Arial" w:eastAsia="Calibri" w:hAnsi="Arial" w:cs="Arial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qFormat/>
    <w:rPr>
      <w:rFonts w:ascii="Times New Roman" w:eastAsia="Times New Roman" w:hAnsi="Times New Roman"/>
      <w:sz w:val="24"/>
      <w:szCs w:val="24"/>
    </w:rPr>
  </w:style>
  <w:style w:type="character" w:customStyle="1" w:styleId="Podpistabeli">
    <w:name w:val="Podpis tabeli_"/>
    <w:basedOn w:val="Domylnaczcionkaakapitu"/>
    <w:link w:val="Podpistabeli0"/>
    <w:qFormat/>
    <w:rPr>
      <w:rFonts w:ascii="Times New Roman" w:hAnsi="Times New Roman"/>
      <w:sz w:val="18"/>
      <w:szCs w:val="18"/>
      <w:shd w:val="clear" w:color="auto" w:fill="FFFFFF"/>
    </w:rPr>
  </w:style>
  <w:style w:type="character" w:customStyle="1" w:styleId="Nagwek2Znak">
    <w:name w:val="Nagłówek 2 Znak"/>
    <w:basedOn w:val="Domylnaczcionkaakapitu"/>
    <w:link w:val="Nagwek2"/>
    <w:qFormat/>
    <w:rPr>
      <w:rFonts w:ascii="Calibri Light" w:eastAsia="Calibri" w:hAnsi="Calibri Light" w:cs="Times New Roman"/>
      <w:color w:val="2F5496"/>
      <w:sz w:val="26"/>
      <w:szCs w:val="26"/>
    </w:rPr>
  </w:style>
  <w:style w:type="character" w:customStyle="1" w:styleId="Nagwek1Znak">
    <w:name w:val="Nagłówek 1 Znak"/>
    <w:basedOn w:val="Domylnaczcionkaakapitu"/>
    <w:link w:val="Nagwek1"/>
    <w:qFormat/>
    <w:rPr>
      <w:rFonts w:ascii="Arial" w:eastAsia="Times New Roman" w:hAnsi="Arial" w:cs="Arial"/>
      <w:b/>
      <w:bCs/>
      <w:kern w:val="2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qFormat/>
    <w:rPr>
      <w:rFonts w:ascii="Cambria" w:eastAsia="Times New Roman" w:hAnsi="Cambria" w:cs="Cambria"/>
      <w:b/>
      <w:color w:val="000000"/>
      <w:sz w:val="24"/>
      <w:szCs w:val="24"/>
    </w:rPr>
  </w:style>
  <w:style w:type="character" w:customStyle="1" w:styleId="Nagwek5Znak">
    <w:name w:val="Nagłówek 5 Znak"/>
    <w:basedOn w:val="Domylnaczcionkaakapitu"/>
    <w:link w:val="Nagwek5"/>
    <w:qFormat/>
    <w:rPr>
      <w:rFonts w:ascii="Cambria" w:eastAsia="Times New Roman" w:hAnsi="Cambria"/>
      <w:color w:val="365F91"/>
      <w:sz w:val="24"/>
      <w:szCs w:val="24"/>
    </w:rPr>
  </w:style>
  <w:style w:type="character" w:customStyle="1" w:styleId="Nagwek6Znak">
    <w:name w:val="Nagłówek 6 Znak"/>
    <w:basedOn w:val="Domylnaczcionkaakapitu"/>
    <w:link w:val="Nagwek6"/>
    <w:qFormat/>
    <w:rPr>
      <w:rFonts w:cs="Calibri"/>
      <w:b/>
      <w:color w:val="000000"/>
    </w:rPr>
  </w:style>
  <w:style w:type="character" w:customStyle="1" w:styleId="czeinternetowe">
    <w:name w:val="Łącze internetowe"/>
    <w:rPr>
      <w:color w:val="0000FF"/>
      <w:u w:val="single"/>
    </w:rPr>
  </w:style>
  <w:style w:type="character" w:styleId="Numerstrony">
    <w:name w:val="page number"/>
    <w:basedOn w:val="Domylnaczcionkaakapitu"/>
    <w:qFormat/>
  </w:style>
  <w:style w:type="character" w:customStyle="1" w:styleId="MapadokumentuZnak">
    <w:name w:val="Mapa dokumentu Znak"/>
    <w:basedOn w:val="Domylnaczcionkaakapitu"/>
    <w:link w:val="Mapadokumentu"/>
    <w:qFormat/>
    <w:rPr>
      <w:rFonts w:ascii="Tahoma" w:eastAsia="Times New Roman" w:hAnsi="Tahoma"/>
      <w:sz w:val="16"/>
      <w:szCs w:val="16"/>
      <w:lang w:val="x-none" w:eastAsia="x-none"/>
    </w:rPr>
  </w:style>
  <w:style w:type="character" w:customStyle="1" w:styleId="attributenametext">
    <w:name w:val="attribute_name_text"/>
    <w:qFormat/>
  </w:style>
  <w:style w:type="character" w:styleId="Pogrubienie">
    <w:name w:val="Strong"/>
    <w:qFormat/>
    <w:rPr>
      <w:b/>
      <w:bCs/>
    </w:rPr>
  </w:style>
  <w:style w:type="character" w:customStyle="1" w:styleId="fontstyle01">
    <w:name w:val="fontstyle01"/>
    <w:qFormat/>
    <w:rPr>
      <w:rFonts w:ascii="Helvetica" w:hAnsi="Helvetica"/>
      <w:b w:val="0"/>
      <w:bCs w:val="0"/>
      <w:i w:val="0"/>
      <w:iCs w:val="0"/>
      <w:color w:val="000000"/>
      <w:sz w:val="20"/>
      <w:szCs w:val="20"/>
    </w:rPr>
  </w:style>
  <w:style w:type="character" w:customStyle="1" w:styleId="fontstyle21">
    <w:name w:val="fontstyle21"/>
    <w:qFormat/>
    <w:rPr>
      <w:rFonts w:ascii="Arial" w:hAnsi="Arial" w:cs="Arial"/>
      <w:b w:val="0"/>
      <w:bCs w:val="0"/>
      <w:i w:val="0"/>
      <w:iCs w:val="0"/>
      <w:color w:val="000000"/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qFormat/>
    <w:rPr>
      <w:rFonts w:ascii="Times New Roman" w:eastAsia="Times New Roman" w:hAnsi="Times New Roman"/>
    </w:rPr>
  </w:style>
  <w:style w:type="character" w:customStyle="1" w:styleId="Zakotwiczenieprzypisukocowego">
    <w:name w:val="Zakotwiczenie przypisu końcowego"/>
    <w:rPr>
      <w:vertAlign w:val="superscript"/>
    </w:rPr>
  </w:style>
  <w:style w:type="character" w:customStyle="1" w:styleId="EndnoteCharacters">
    <w:name w:val="Endnote Characters"/>
    <w:qFormat/>
    <w:rPr>
      <w:vertAlign w:val="superscript"/>
    </w:rPr>
  </w:style>
  <w:style w:type="character" w:customStyle="1" w:styleId="style5">
    <w:name w:val="style5"/>
    <w:qFormat/>
  </w:style>
  <w:style w:type="character" w:customStyle="1" w:styleId="TytuZnak">
    <w:name w:val="Tytuł Znak"/>
    <w:link w:val="Tytu"/>
    <w:qFormat/>
    <w:rPr>
      <w:sz w:val="36"/>
    </w:rPr>
  </w:style>
  <w:style w:type="character" w:customStyle="1" w:styleId="TytuZnak1">
    <w:name w:val="Tytuł Znak1"/>
    <w:basedOn w:val="Domylnaczcionkaakapitu"/>
    <w:qFormat/>
    <w:rPr>
      <w:rFonts w:ascii="Calibri Light" w:eastAsia="Calibri" w:hAnsi="Calibri Light" w:cs="Times New Roman"/>
      <w:spacing w:val="-10"/>
      <w:kern w:val="2"/>
      <w:sz w:val="56"/>
      <w:szCs w:val="56"/>
    </w:rPr>
  </w:style>
  <w:style w:type="character" w:customStyle="1" w:styleId="UnresolvedMention1">
    <w:name w:val="Unresolved Mention1"/>
    <w:qFormat/>
    <w:rPr>
      <w:color w:val="605E5C"/>
      <w:shd w:val="clear" w:color="auto" w:fill="E1DFDD"/>
    </w:rPr>
  </w:style>
  <w:style w:type="character" w:customStyle="1" w:styleId="TematkomentarzaZnak">
    <w:name w:val="Temat komentarza Znak"/>
    <w:basedOn w:val="TekstkomentarzaZnak"/>
    <w:link w:val="Tematkomentarza"/>
    <w:qFormat/>
    <w:rPr>
      <w:rFonts w:ascii="Cambria" w:eastAsia="Times New Roman" w:hAnsi="Cambria" w:cs="Cambria"/>
      <w:b/>
      <w:bCs/>
      <w:color w:val="000000"/>
      <w:u w:val="none"/>
      <w:lang w:val="de-DE"/>
    </w:rPr>
  </w:style>
  <w:style w:type="character" w:customStyle="1" w:styleId="HTML-wstpniesformatowanyZnak">
    <w:name w:val="HTML - wstępnie sformatowany Znak"/>
    <w:qFormat/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BezodstpwZnak">
    <w:name w:val="Bez odstępów Znak"/>
    <w:link w:val="Bezodstpw"/>
    <w:qFormat/>
    <w:rPr>
      <w:rFonts w:ascii="Times New Roman" w:eastAsia="Times New Roman" w:hAnsi="Times New Roman"/>
      <w:sz w:val="24"/>
      <w:szCs w:val="24"/>
    </w:rPr>
  </w:style>
  <w:style w:type="character" w:customStyle="1" w:styleId="FontStyle41">
    <w:name w:val="Font Style41"/>
    <w:qFormat/>
    <w:rPr>
      <w:rFonts w:ascii="Calibri" w:hAnsi="Calibri" w:cs="Calibri"/>
      <w:sz w:val="18"/>
      <w:szCs w:val="18"/>
    </w:rPr>
  </w:style>
  <w:style w:type="character" w:customStyle="1" w:styleId="abcZnakZnak">
    <w:name w:val="abc Znak Znak"/>
    <w:qFormat/>
    <w:rPr>
      <w:rFonts w:ascii="Arial Narrow" w:eastAsia="Times New Roman" w:hAnsi="Arial Narrow"/>
      <w:b/>
      <w:color w:val="000000"/>
      <w:sz w:val="24"/>
      <w:szCs w:val="24"/>
    </w:rPr>
  </w:style>
  <w:style w:type="character" w:customStyle="1" w:styleId="normaltextrun">
    <w:name w:val="normaltextrun"/>
    <w:basedOn w:val="Domylnaczcionkaakapitu"/>
    <w:qFormat/>
  </w:style>
  <w:style w:type="character" w:customStyle="1" w:styleId="eop">
    <w:name w:val="eop"/>
    <w:basedOn w:val="Domylnaczcionkaakapitu"/>
    <w:qFormat/>
  </w:style>
  <w:style w:type="character" w:customStyle="1" w:styleId="normaltextrun1">
    <w:name w:val="normaltextrun1"/>
    <w:basedOn w:val="Domylnaczcionkaakapitu"/>
    <w:qFormat/>
  </w:style>
  <w:style w:type="character" w:customStyle="1" w:styleId="Nierozpoznanawzmianka1">
    <w:name w:val="Nierozpoznana wzmianka1"/>
    <w:qFormat/>
    <w:rPr>
      <w:color w:val="605E5C"/>
      <w:shd w:val="clear" w:color="auto" w:fill="E1DFDD"/>
    </w:rPr>
  </w:style>
  <w:style w:type="character" w:customStyle="1" w:styleId="Wzmianka1">
    <w:name w:val="Wzmianka1"/>
    <w:qFormat/>
    <w:rPr>
      <w:color w:val="2B579A"/>
      <w:shd w:val="clear" w:color="auto" w:fill="E1DFDD"/>
    </w:rPr>
  </w:style>
  <w:style w:type="character" w:customStyle="1" w:styleId="HTML-wstpniesformatowanyZnak1">
    <w:name w:val="HTML - wstępnie sformatowany Znak1"/>
    <w:link w:val="HTML-wstpniesformatowany"/>
    <w:qFormat/>
    <w:rPr>
      <w:rFonts w:ascii="Courier New" w:hAnsi="Courier New" w:cs="Courier New"/>
    </w:rPr>
  </w:style>
  <w:style w:type="character" w:customStyle="1" w:styleId="TekstdymkaZnak1">
    <w:name w:val="Tekst dymka Znak1"/>
    <w:qFormat/>
    <w:rPr>
      <w:rFonts w:ascii="Segoe UI" w:eastAsia="Calibri" w:hAnsi="Segoe UI" w:cs="Segoe UI"/>
      <w:color w:val="000000"/>
      <w:sz w:val="18"/>
      <w:szCs w:val="18"/>
    </w:rPr>
  </w:style>
  <w:style w:type="character" w:customStyle="1" w:styleId="TekstkomentarzaZnak1">
    <w:name w:val="Tekst komentarza Znak1"/>
    <w:qFormat/>
    <w:rPr>
      <w:rFonts w:ascii="Calibri" w:eastAsia="Calibri" w:hAnsi="Calibri" w:cs="Calibri"/>
      <w:color w:val="000000"/>
      <w:sz w:val="20"/>
      <w:szCs w:val="20"/>
    </w:rPr>
  </w:style>
  <w:style w:type="character" w:customStyle="1" w:styleId="TematkomentarzaZnak1">
    <w:name w:val="Temat komentarza Znak1"/>
    <w:qFormat/>
    <w:rPr>
      <w:rFonts w:ascii="Calibri" w:eastAsia="Calibri" w:hAnsi="Calibri" w:cs="Calibri"/>
      <w:b/>
      <w:bCs/>
      <w:color w:val="000000"/>
      <w:sz w:val="20"/>
      <w:szCs w:val="20"/>
    </w:rPr>
  </w:style>
  <w:style w:type="character" w:customStyle="1" w:styleId="Odwiedzoneczeinternetowe">
    <w:name w:val="Odwiedzone łącze internetowe"/>
    <w:rPr>
      <w:color w:val="954F72"/>
      <w:u w:val="single"/>
    </w:rPr>
  </w:style>
  <w:style w:type="character" w:customStyle="1" w:styleId="NagwekZnak1">
    <w:name w:val="Nagłówek Znak1"/>
    <w:qFormat/>
    <w:rPr>
      <w:rFonts w:ascii="Cambria" w:eastAsia="Times New Roman" w:hAnsi="Cambria" w:cs="Cambria"/>
      <w:color w:val="000000"/>
      <w:sz w:val="24"/>
      <w:szCs w:val="24"/>
      <w:lang w:eastAsia="pl-PL"/>
    </w:rPr>
  </w:style>
  <w:style w:type="character" w:customStyle="1" w:styleId="StopkaZnak1">
    <w:name w:val="Stopka Znak1"/>
    <w:qFormat/>
    <w:rPr>
      <w:rFonts w:ascii="Cambria" w:eastAsia="Times New Roman" w:hAnsi="Cambria" w:cs="Cambria"/>
      <w:color w:val="000000"/>
      <w:sz w:val="24"/>
      <w:szCs w:val="24"/>
      <w:lang w:eastAsia="pl-PL"/>
    </w:rPr>
  </w:style>
  <w:style w:type="character" w:customStyle="1" w:styleId="HTML-wstpniesformatowanyZnak2">
    <w:name w:val="HTML - wstępnie sformatowany Znak2"/>
    <w:basedOn w:val="Domylnaczcionkaakapitu"/>
    <w:qFormat/>
    <w:rPr>
      <w:rFonts w:ascii="Consolas" w:eastAsia="Times New Roman" w:hAnsi="Consolas"/>
    </w:rPr>
  </w:style>
  <w:style w:type="character" w:customStyle="1" w:styleId="PodtytuZnak">
    <w:name w:val="Podtytuł Znak"/>
    <w:basedOn w:val="Domylnaczcionkaakapitu"/>
    <w:link w:val="Podtytu"/>
    <w:qFormat/>
    <w:rPr>
      <w:rFonts w:ascii="Georgia" w:eastAsia="Georgia" w:hAnsi="Georgia" w:cs="Georgia"/>
      <w:i/>
      <w:color w:val="666666"/>
      <w:sz w:val="48"/>
      <w:szCs w:val="48"/>
    </w:rPr>
  </w:style>
  <w:style w:type="character" w:customStyle="1" w:styleId="Numeracjawierszy">
    <w:name w:val="Numeracja wierszy"/>
  </w:style>
  <w:style w:type="paragraph" w:styleId="Nagwek">
    <w:name w:val="header"/>
    <w:basedOn w:val="Normalny"/>
    <w:next w:val="Tekstpodstawowy"/>
    <w:link w:val="NagwekZnak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link w:val="TekstpodstawowyZnak"/>
    <w:pPr>
      <w:spacing w:after="120"/>
    </w:pPr>
  </w:style>
  <w:style w:type="paragraph" w:styleId="Lista">
    <w:name w:val="List"/>
    <w:basedOn w:val="Tekstpodstawowy1"/>
    <w:rPr>
      <w:rFonts w:cs="Lucida Sans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ascii="Arial" w:hAnsi="Arial" w:cs="Lucida Sans"/>
      <w:i/>
      <w:iCs/>
    </w:rPr>
  </w:style>
  <w:style w:type="paragraph" w:customStyle="1" w:styleId="Indeks">
    <w:name w:val="Indeks"/>
    <w:basedOn w:val="Normalny"/>
    <w:qFormat/>
    <w:pPr>
      <w:suppressLineNumbers/>
    </w:pPr>
    <w:rPr>
      <w:rFonts w:ascii="Arial" w:hAnsi="Arial" w:cs="Lucida Sans"/>
      <w:sz w:val="22"/>
      <w:szCs w:val="19"/>
    </w:rPr>
  </w:style>
  <w:style w:type="paragraph" w:customStyle="1" w:styleId="Gwkaistopka">
    <w:name w:val="Główka i stopka"/>
    <w:basedOn w:val="Normalny"/>
    <w:qFormat/>
    <w:rPr>
      <w:rFonts w:ascii="Arial" w:hAnsi="Arial"/>
      <w:sz w:val="22"/>
      <w:szCs w:val="19"/>
    </w:rPr>
  </w:style>
  <w:style w:type="paragraph" w:styleId="Akapitzlist">
    <w:name w:val="List Paragraph"/>
    <w:basedOn w:val="Normalny"/>
    <w:link w:val="AkapitzlistZnak"/>
    <w:uiPriority w:val="34"/>
    <w:qFormat/>
    <w:pPr>
      <w:ind w:left="708"/>
    </w:pPr>
    <w:rPr>
      <w:sz w:val="20"/>
      <w:szCs w:val="20"/>
      <w:lang w:val="x-none"/>
    </w:rPr>
  </w:style>
  <w:style w:type="paragraph" w:styleId="Bezodstpw">
    <w:name w:val="No Spacing"/>
    <w:link w:val="BezodstpwZnak"/>
    <w:qFormat/>
    <w:rPr>
      <w:rFonts w:ascii="Times New Roman" w:eastAsia="Times New Roman" w:hAnsi="Times New Roman"/>
      <w:sz w:val="24"/>
      <w:szCs w:val="24"/>
    </w:rPr>
  </w:style>
  <w:style w:type="paragraph" w:styleId="Tekstpodstawowywcity">
    <w:name w:val="Body Text Indent"/>
    <w:basedOn w:val="Normalny"/>
    <w:link w:val="TekstpodstawowywcityZnak"/>
    <w:pPr>
      <w:spacing w:after="120" w:line="276" w:lineRule="auto"/>
      <w:ind w:left="283"/>
    </w:pPr>
    <w:rPr>
      <w:rFonts w:ascii="Calibri" w:eastAsia="Calibri" w:hAnsi="Calibri"/>
      <w:sz w:val="20"/>
      <w:szCs w:val="20"/>
      <w:lang w:val="x-none" w:eastAsia="x-none"/>
    </w:rPr>
  </w:style>
  <w:style w:type="paragraph" w:customStyle="1" w:styleId="Bezodstpw1">
    <w:name w:val="Bez odstępów1"/>
    <w:qFormat/>
    <w:rPr>
      <w:rFonts w:ascii="Cambria" w:eastAsia="Times New Roman" w:hAnsi="Cambria" w:cs="Cambria"/>
      <w:sz w:val="24"/>
      <w:szCs w:val="24"/>
      <w:lang w:val="cs-CZ"/>
    </w:rPr>
  </w:style>
  <w:style w:type="paragraph" w:styleId="NormalnyWeb">
    <w:name w:val="Normal (Web)"/>
    <w:basedOn w:val="Normalny"/>
    <w:qFormat/>
    <w:pPr>
      <w:widowControl w:val="0"/>
      <w:spacing w:before="280" w:after="280" w:line="100" w:lineRule="atLeast"/>
      <w:textAlignment w:val="baseline"/>
    </w:pPr>
    <w:rPr>
      <w:rFonts w:eastAsia="Andale Sans UI" w:cs="Tahoma"/>
      <w:kern w:val="2"/>
      <w:lang w:val="de-DE" w:eastAsia="fa-IR" w:bidi="fa-IR"/>
    </w:rPr>
  </w:style>
  <w:style w:type="paragraph" w:customStyle="1" w:styleId="Default">
    <w:name w:val="Default"/>
    <w:qFormat/>
    <w:rPr>
      <w:rFonts w:ascii="Siemens Sans" w:hAnsi="Siemens Sans" w:cs="Siemens Sans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qFormat/>
    <w:rPr>
      <w:rFonts w:ascii="Tahoma" w:hAnsi="Tahoma" w:cs="Tahoma"/>
      <w:sz w:val="16"/>
      <w:szCs w:val="16"/>
    </w:rPr>
  </w:style>
  <w:style w:type="paragraph" w:customStyle="1" w:styleId="Akapitzlist1">
    <w:name w:val="Akapit z listą1"/>
    <w:basedOn w:val="Normalny"/>
    <w:link w:val="ListParagraphChar"/>
    <w:qFormat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x-none" w:eastAsia="en-US"/>
    </w:rPr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</w:style>
  <w:style w:type="paragraph" w:styleId="Tekstkomentarza">
    <w:name w:val="annotation text"/>
    <w:basedOn w:val="Normalny"/>
    <w:link w:val="TekstkomentarzaZnak"/>
    <w:qFormat/>
    <w:pPr>
      <w:spacing w:after="200"/>
    </w:pPr>
    <w:rPr>
      <w:rFonts w:ascii="Calibri" w:eastAsia="Calibri" w:hAnsi="Calibri" w:cs="Calibri"/>
      <w:color w:val="000000"/>
      <w:sz w:val="20"/>
      <w:szCs w:val="20"/>
      <w:lang w:val="de-DE"/>
    </w:rPr>
  </w:style>
  <w:style w:type="paragraph" w:customStyle="1" w:styleId="Akapitzlist2">
    <w:name w:val="Akapit z listą2"/>
    <w:basedOn w:val="Normalny"/>
    <w:qFormat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val="x-none" w:eastAsia="en-US"/>
    </w:rPr>
  </w:style>
  <w:style w:type="paragraph" w:customStyle="1" w:styleId="AbsatzTableFormat">
    <w:name w:val="AbsatzTableFormat"/>
    <w:basedOn w:val="Normalny"/>
    <w:qFormat/>
    <w:rPr>
      <w:rFonts w:ascii="Arial" w:eastAsia="MS Mincho" w:hAnsi="Arial"/>
      <w:sz w:val="22"/>
      <w:szCs w:val="20"/>
    </w:rPr>
  </w:style>
  <w:style w:type="paragraph" w:customStyle="1" w:styleId="Pa16">
    <w:name w:val="Pa16"/>
    <w:basedOn w:val="Default"/>
    <w:next w:val="Default"/>
    <w:qFormat/>
    <w:pPr>
      <w:spacing w:line="241" w:lineRule="atLeast"/>
    </w:pPr>
    <w:rPr>
      <w:rFonts w:cs="Times New Roman"/>
      <w:color w:val="auto"/>
    </w:rPr>
  </w:style>
  <w:style w:type="paragraph" w:styleId="Zwykytekst">
    <w:name w:val="Plain Text"/>
    <w:basedOn w:val="Normalny"/>
    <w:link w:val="ZwykytekstZnak"/>
    <w:qFormat/>
    <w:rPr>
      <w:rFonts w:ascii="Arial" w:eastAsia="Calibri" w:hAnsi="Arial" w:cs="Arial"/>
      <w:sz w:val="20"/>
      <w:szCs w:val="20"/>
      <w:lang w:eastAsia="en-US"/>
    </w:rPr>
  </w:style>
  <w:style w:type="paragraph" w:customStyle="1" w:styleId="Standard">
    <w:name w:val="Standard"/>
    <w:qFormat/>
    <w:pPr>
      <w:widowControl w:val="0"/>
      <w:textAlignment w:val="baseline"/>
    </w:pPr>
    <w:rPr>
      <w:rFonts w:ascii="Times New Roman" w:eastAsia="SimSun" w:hAnsi="Times New Roman" w:cs="Mangal"/>
      <w:kern w:val="2"/>
      <w:sz w:val="24"/>
      <w:szCs w:val="24"/>
      <w:lang w:eastAsia="zh-CN" w:bidi="hi-IN"/>
    </w:rPr>
  </w:style>
  <w:style w:type="paragraph" w:customStyle="1" w:styleId="Podpistabeli0">
    <w:name w:val="Podpis tabeli"/>
    <w:basedOn w:val="Normalny"/>
    <w:link w:val="Podpistabeli"/>
    <w:qFormat/>
    <w:pPr>
      <w:widowControl w:val="0"/>
      <w:shd w:val="clear" w:color="auto" w:fill="FFFFFF"/>
      <w:spacing w:line="240" w:lineRule="atLeast"/>
    </w:pPr>
    <w:rPr>
      <w:rFonts w:eastAsia="Calibri"/>
      <w:sz w:val="18"/>
      <w:szCs w:val="18"/>
    </w:rPr>
  </w:style>
  <w:style w:type="paragraph" w:customStyle="1" w:styleId="Zawartotabeli">
    <w:name w:val="Zawartość tabeli"/>
    <w:basedOn w:val="Normalny"/>
    <w:qFormat/>
    <w:pPr>
      <w:widowControl w:val="0"/>
      <w:suppressLineNumbers/>
    </w:pPr>
    <w:rPr>
      <w:rFonts w:ascii="Arial" w:hAnsi="Arial"/>
      <w:sz w:val="22"/>
      <w:szCs w:val="19"/>
    </w:rPr>
  </w:style>
  <w:style w:type="paragraph" w:customStyle="1" w:styleId="western">
    <w:name w:val="western"/>
    <w:basedOn w:val="Normalny"/>
    <w:qFormat/>
    <w:pPr>
      <w:spacing w:before="280" w:after="142" w:line="276" w:lineRule="auto"/>
    </w:pPr>
  </w:style>
  <w:style w:type="paragraph" w:customStyle="1" w:styleId="tekstwstpny">
    <w:name w:val="tekst wstępny"/>
    <w:basedOn w:val="Normalny"/>
    <w:qFormat/>
    <w:pPr>
      <w:spacing w:before="60" w:after="60"/>
    </w:pPr>
    <w:rPr>
      <w:sz w:val="20"/>
      <w:szCs w:val="20"/>
    </w:rPr>
  </w:style>
  <w:style w:type="paragraph" w:styleId="Mapadokumentu">
    <w:name w:val="Document Map"/>
    <w:basedOn w:val="Normalny"/>
    <w:link w:val="MapadokumentuZnak"/>
    <w:qFormat/>
    <w:rPr>
      <w:rFonts w:ascii="Tahoma" w:hAnsi="Tahoma"/>
      <w:sz w:val="16"/>
      <w:szCs w:val="16"/>
      <w:lang w:val="x-none" w:eastAsia="x-none"/>
    </w:rPr>
  </w:style>
  <w:style w:type="paragraph" w:styleId="Tekstprzypisukocowego">
    <w:name w:val="endnote text"/>
    <w:basedOn w:val="Normalny"/>
    <w:link w:val="TekstprzypisukocowegoZnak"/>
    <w:rPr>
      <w:sz w:val="20"/>
      <w:szCs w:val="20"/>
    </w:rPr>
  </w:style>
  <w:style w:type="paragraph" w:customStyle="1" w:styleId="AK2">
    <w:name w:val="AK_2"/>
    <w:basedOn w:val="pp2"/>
    <w:qFormat/>
    <w:pPr>
      <w:ind w:left="540" w:firstLine="540"/>
    </w:pPr>
  </w:style>
  <w:style w:type="paragraph" w:customStyle="1" w:styleId="pp2">
    <w:name w:val="pp_2"/>
    <w:basedOn w:val="Normalny"/>
    <w:qFormat/>
    <w:pPr>
      <w:spacing w:before="120"/>
      <w:ind w:left="1078" w:hanging="539"/>
      <w:jc w:val="both"/>
      <w:textAlignment w:val="baseline"/>
    </w:pPr>
    <w:rPr>
      <w:rFonts w:eastAsia="Arial"/>
      <w:szCs w:val="20"/>
      <w:lang w:eastAsia="ar-SA"/>
    </w:rPr>
  </w:style>
  <w:style w:type="paragraph" w:styleId="Tytu">
    <w:name w:val="Title"/>
    <w:basedOn w:val="Normalny"/>
    <w:link w:val="TytuZnak"/>
    <w:qFormat/>
    <w:pPr>
      <w:widowControl w:val="0"/>
      <w:spacing w:before="160"/>
      <w:jc w:val="center"/>
    </w:pPr>
    <w:rPr>
      <w:rFonts w:ascii="Calibri" w:eastAsia="Calibri" w:hAnsi="Calibri"/>
      <w:sz w:val="36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qFormat/>
    <w:pPr>
      <w:spacing w:after="27"/>
      <w:ind w:left="10" w:hanging="10"/>
    </w:pPr>
    <w:rPr>
      <w:rFonts w:ascii="Cambria" w:eastAsia="Times New Roman" w:hAnsi="Cambria" w:cs="Cambria"/>
      <w:b/>
      <w:bCs/>
      <w:lang w:val="pl-PL"/>
    </w:rPr>
  </w:style>
  <w:style w:type="paragraph" w:styleId="Nagwekindeksu">
    <w:name w:val="index heading"/>
    <w:basedOn w:val="Nagwek"/>
  </w:style>
  <w:style w:type="paragraph" w:styleId="Nagwekspisutreci">
    <w:name w:val="TOC Heading"/>
    <w:basedOn w:val="Nagwek1"/>
    <w:next w:val="Normalny"/>
    <w:pPr>
      <w:keepNext w:val="0"/>
      <w:spacing w:before="0" w:after="27" w:line="259" w:lineRule="auto"/>
      <w:contextualSpacing/>
      <w:outlineLvl w:val="9"/>
    </w:pPr>
    <w:rPr>
      <w:rFonts w:ascii="Cambria" w:hAnsi="Cambria" w:cs="Cambria"/>
      <w:b w:val="0"/>
      <w:bCs w:val="0"/>
      <w:color w:val="000000"/>
      <w:kern w:val="0"/>
      <w:szCs w:val="24"/>
    </w:rPr>
  </w:style>
  <w:style w:type="paragraph" w:styleId="Spistreci1">
    <w:name w:val="toc 1"/>
    <w:basedOn w:val="Normalny"/>
    <w:next w:val="Normalny"/>
    <w:autoRedefine/>
    <w:pPr>
      <w:spacing w:after="100" w:line="290" w:lineRule="auto"/>
      <w:ind w:hanging="10"/>
    </w:pPr>
    <w:rPr>
      <w:rFonts w:ascii="Cambria" w:hAnsi="Cambria" w:cs="Cambria"/>
      <w:color w:val="000000"/>
    </w:rPr>
  </w:style>
  <w:style w:type="paragraph" w:styleId="Spistreci2">
    <w:name w:val="toc 2"/>
    <w:basedOn w:val="Normalny"/>
    <w:next w:val="Normalny"/>
    <w:autoRedefine/>
    <w:pPr>
      <w:spacing w:after="100" w:line="290" w:lineRule="auto"/>
      <w:ind w:left="220" w:hanging="10"/>
    </w:pPr>
    <w:rPr>
      <w:rFonts w:ascii="Cambria" w:hAnsi="Cambria" w:cs="Cambria"/>
      <w:color w:val="000000"/>
    </w:rPr>
  </w:style>
  <w:style w:type="paragraph" w:styleId="Spistreci3">
    <w:name w:val="toc 3"/>
    <w:basedOn w:val="Normalny"/>
    <w:next w:val="Normalny"/>
    <w:autoRedefine/>
    <w:pPr>
      <w:spacing w:after="100" w:line="290" w:lineRule="auto"/>
      <w:ind w:left="480" w:hanging="10"/>
    </w:pPr>
    <w:rPr>
      <w:rFonts w:ascii="Cambria" w:hAnsi="Cambria" w:cs="Cambria"/>
      <w:color w:val="000000"/>
    </w:rPr>
  </w:style>
  <w:style w:type="paragraph" w:customStyle="1" w:styleId="Tekstpodstawowy1">
    <w:name w:val="Tekst podstawowy1"/>
    <w:basedOn w:val="Normalny"/>
    <w:qFormat/>
    <w:rPr>
      <w:rFonts w:ascii="Arial" w:hAnsi="Arial"/>
      <w:sz w:val="20"/>
      <w:szCs w:val="20"/>
    </w:rPr>
  </w:style>
  <w:style w:type="paragraph" w:customStyle="1" w:styleId="TableParagraph">
    <w:name w:val="Table Paragraph"/>
    <w:basedOn w:val="Normalny"/>
    <w:qFormat/>
    <w:pPr>
      <w:widowControl w:val="0"/>
    </w:pPr>
    <w:rPr>
      <w:rFonts w:ascii="Carlito" w:eastAsia="Carlito" w:hAnsi="Carlito" w:cs="Carlito"/>
      <w:sz w:val="22"/>
      <w:szCs w:val="19"/>
      <w:lang w:eastAsia="en-US"/>
    </w:rPr>
  </w:style>
  <w:style w:type="paragraph" w:styleId="HTML-wstpniesformatowany">
    <w:name w:val="HTML Preformatted"/>
    <w:basedOn w:val="Normalny"/>
    <w:link w:val="HTML-wstpniesformatowanyZnak1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Calibri" w:hAnsi="Courier New" w:cs="Courier New"/>
      <w:sz w:val="20"/>
      <w:szCs w:val="20"/>
    </w:rPr>
  </w:style>
  <w:style w:type="paragraph" w:customStyle="1" w:styleId="ZnakZnak5">
    <w:name w:val="Znak Znak5"/>
    <w:basedOn w:val="Normalny"/>
    <w:qFormat/>
  </w:style>
  <w:style w:type="paragraph" w:customStyle="1" w:styleId="abcZnak">
    <w:name w:val="abc Znak"/>
    <w:basedOn w:val="Normalny"/>
    <w:qFormat/>
    <w:pPr>
      <w:widowControl w:val="0"/>
    </w:pPr>
    <w:rPr>
      <w:rFonts w:ascii="Arial Narrow" w:hAnsi="Arial Narrow"/>
      <w:b/>
      <w:color w:val="000000"/>
    </w:rPr>
  </w:style>
  <w:style w:type="paragraph" w:customStyle="1" w:styleId="paragraph">
    <w:name w:val="paragraph"/>
    <w:basedOn w:val="Normalny"/>
    <w:qFormat/>
    <w:pPr>
      <w:spacing w:before="280" w:after="280"/>
    </w:pPr>
  </w:style>
  <w:style w:type="paragraph" w:styleId="Poprawka">
    <w:name w:val="Revision"/>
    <w:qFormat/>
    <w:pPr>
      <w:jc w:val="right"/>
    </w:pPr>
    <w:rPr>
      <w:rFonts w:ascii="Arial" w:eastAsia="Times New Roman" w:hAnsi="Arial"/>
      <w:sz w:val="19"/>
      <w:szCs w:val="19"/>
    </w:rPr>
  </w:style>
  <w:style w:type="paragraph" w:customStyle="1" w:styleId="Nagwektabeli">
    <w:name w:val="Nagłówek tabeli"/>
    <w:basedOn w:val="Zawartotabeli"/>
    <w:qFormat/>
    <w:pPr>
      <w:jc w:val="center"/>
    </w:pPr>
    <w:rPr>
      <w:b/>
      <w:bCs/>
    </w:rPr>
  </w:style>
  <w:style w:type="paragraph" w:styleId="Indeks1">
    <w:name w:val="index 1"/>
    <w:basedOn w:val="Normalny"/>
    <w:next w:val="Normalny"/>
    <w:autoRedefine/>
    <w:qFormat/>
    <w:pPr>
      <w:ind w:left="240" w:hanging="240"/>
    </w:pPr>
    <w:rPr>
      <w:rFonts w:ascii="Cambria" w:hAnsi="Cambria" w:cs="Cambria"/>
      <w:color w:val="000000"/>
    </w:rPr>
  </w:style>
  <w:style w:type="paragraph" w:styleId="Lista-kontynuacja2">
    <w:name w:val="List Continue 2"/>
    <w:basedOn w:val="Normalny"/>
    <w:qFormat/>
    <w:pPr>
      <w:spacing w:after="120" w:line="259" w:lineRule="auto"/>
      <w:ind w:left="566"/>
      <w:contextualSpacing/>
      <w:jc w:val="right"/>
    </w:pPr>
    <w:rPr>
      <w:rFonts w:ascii="Calibri" w:eastAsia="Calibri" w:hAnsi="Calibri" w:cs="Calibri"/>
      <w:color w:val="000000"/>
      <w:sz w:val="19"/>
      <w:szCs w:val="19"/>
    </w:rPr>
  </w:style>
  <w:style w:type="paragraph" w:customStyle="1" w:styleId="msonormal0">
    <w:name w:val="msonormal"/>
    <w:basedOn w:val="Normalny"/>
    <w:qFormat/>
    <w:pPr>
      <w:spacing w:before="280" w:after="280"/>
    </w:pPr>
  </w:style>
  <w:style w:type="paragraph" w:customStyle="1" w:styleId="xl68">
    <w:name w:val="xl68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305496"/>
      <w:spacing w:before="280" w:after="280"/>
      <w:jc w:val="center"/>
      <w:textAlignment w:val="center"/>
    </w:pPr>
    <w:rPr>
      <w:rFonts w:ascii="Arial" w:hAnsi="Arial" w:cs="Arial"/>
      <w:b/>
      <w:bCs/>
      <w:color w:val="FFFFFF"/>
      <w:sz w:val="20"/>
      <w:szCs w:val="20"/>
    </w:rPr>
  </w:style>
  <w:style w:type="paragraph" w:customStyle="1" w:styleId="xl69">
    <w:name w:val="xl69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BDD7EE"/>
      <w:spacing w:before="280" w:after="280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70">
    <w:name w:val="xl70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textAlignment w:val="top"/>
    </w:pPr>
    <w:rPr>
      <w:rFonts w:ascii="Arial" w:hAnsi="Arial" w:cs="Arial"/>
      <w:sz w:val="20"/>
      <w:szCs w:val="20"/>
    </w:rPr>
  </w:style>
  <w:style w:type="paragraph" w:customStyle="1" w:styleId="xl71">
    <w:name w:val="xl71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sz w:val="20"/>
      <w:szCs w:val="20"/>
    </w:rPr>
  </w:style>
  <w:style w:type="paragraph" w:customStyle="1" w:styleId="xl72">
    <w:name w:val="xl72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sz w:val="20"/>
      <w:szCs w:val="20"/>
    </w:rPr>
  </w:style>
  <w:style w:type="paragraph" w:customStyle="1" w:styleId="xl73">
    <w:name w:val="xl73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textAlignment w:val="center"/>
    </w:pPr>
    <w:rPr>
      <w:rFonts w:ascii="Arial" w:hAnsi="Arial" w:cs="Arial"/>
      <w:sz w:val="20"/>
      <w:szCs w:val="20"/>
    </w:rPr>
  </w:style>
  <w:style w:type="paragraph" w:customStyle="1" w:styleId="xl74">
    <w:name w:val="xl74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b/>
      <w:bCs/>
      <w:sz w:val="20"/>
      <w:szCs w:val="20"/>
    </w:rPr>
  </w:style>
  <w:style w:type="paragraph" w:customStyle="1" w:styleId="xl75">
    <w:name w:val="xl75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i/>
      <w:iCs/>
      <w:sz w:val="20"/>
      <w:szCs w:val="20"/>
    </w:rPr>
  </w:style>
  <w:style w:type="paragraph" w:customStyle="1" w:styleId="xl76">
    <w:name w:val="xl76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b/>
      <w:bCs/>
      <w:sz w:val="20"/>
      <w:szCs w:val="20"/>
    </w:rPr>
  </w:style>
  <w:style w:type="paragraph" w:customStyle="1" w:styleId="xl77">
    <w:name w:val="xl77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i/>
      <w:iCs/>
      <w:sz w:val="20"/>
      <w:szCs w:val="20"/>
    </w:rPr>
  </w:style>
  <w:style w:type="paragraph" w:customStyle="1" w:styleId="xl78">
    <w:name w:val="xl78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i/>
      <w:iCs/>
      <w:sz w:val="20"/>
      <w:szCs w:val="20"/>
    </w:rPr>
  </w:style>
  <w:style w:type="paragraph" w:customStyle="1" w:styleId="xl79">
    <w:name w:val="xl79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b/>
      <w:bCs/>
      <w:sz w:val="20"/>
      <w:szCs w:val="20"/>
    </w:rPr>
  </w:style>
  <w:style w:type="paragraph" w:customStyle="1" w:styleId="xl80">
    <w:name w:val="xl80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textAlignment w:val="center"/>
    </w:pPr>
    <w:rPr>
      <w:rFonts w:ascii="Arial" w:hAnsi="Arial" w:cs="Arial"/>
      <w:sz w:val="20"/>
      <w:szCs w:val="20"/>
    </w:rPr>
  </w:style>
  <w:style w:type="paragraph" w:customStyle="1" w:styleId="xl81">
    <w:name w:val="xl81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sz w:val="20"/>
      <w:szCs w:val="20"/>
    </w:rPr>
  </w:style>
  <w:style w:type="paragraph" w:customStyle="1" w:styleId="xl82">
    <w:name w:val="xl82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sz w:val="20"/>
      <w:szCs w:val="20"/>
    </w:rPr>
  </w:style>
  <w:style w:type="paragraph" w:customStyle="1" w:styleId="xl83">
    <w:name w:val="xl83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sz w:val="20"/>
      <w:szCs w:val="20"/>
    </w:rPr>
  </w:style>
  <w:style w:type="paragraph" w:customStyle="1" w:styleId="xl84">
    <w:name w:val="xl84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textAlignment w:val="center"/>
    </w:pPr>
    <w:rPr>
      <w:rFonts w:ascii="Arial" w:hAnsi="Arial" w:cs="Arial"/>
      <w:sz w:val="20"/>
      <w:szCs w:val="20"/>
    </w:rPr>
  </w:style>
  <w:style w:type="paragraph" w:customStyle="1" w:styleId="xl85">
    <w:name w:val="xl85"/>
    <w:basedOn w:val="Normalny"/>
    <w:qFormat/>
    <w:pPr>
      <w:spacing w:before="280" w:after="280"/>
    </w:pPr>
  </w:style>
  <w:style w:type="paragraph" w:customStyle="1" w:styleId="xl86">
    <w:name w:val="xl86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textAlignment w:val="center"/>
    </w:pPr>
    <w:rPr>
      <w:rFonts w:ascii="Arial" w:hAnsi="Arial" w:cs="Arial"/>
      <w:sz w:val="20"/>
      <w:szCs w:val="20"/>
    </w:rPr>
  </w:style>
  <w:style w:type="paragraph" w:customStyle="1" w:styleId="xl87">
    <w:name w:val="xl87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</w:style>
  <w:style w:type="paragraph" w:customStyle="1" w:styleId="xl88">
    <w:name w:val="xl88"/>
    <w:basedOn w:val="Normalny"/>
    <w:qFormat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pacing w:before="280" w:after="280"/>
      <w:textAlignment w:val="center"/>
    </w:pPr>
    <w:rPr>
      <w:rFonts w:ascii="Tahoma" w:hAnsi="Tahoma" w:cs="Tahoma"/>
      <w:sz w:val="20"/>
      <w:szCs w:val="20"/>
    </w:rPr>
  </w:style>
  <w:style w:type="paragraph" w:customStyle="1" w:styleId="xl89">
    <w:name w:val="xl89"/>
    <w:basedOn w:val="Normalny"/>
    <w:qFormat/>
    <w:pPr>
      <w:pBdr>
        <w:left w:val="single" w:sz="8" w:space="0" w:color="000000"/>
        <w:bottom w:val="single" w:sz="8" w:space="0" w:color="000000"/>
        <w:right w:val="single" w:sz="8" w:space="0" w:color="000000"/>
      </w:pBdr>
      <w:spacing w:before="280" w:after="280"/>
      <w:textAlignment w:val="center"/>
    </w:pPr>
    <w:rPr>
      <w:rFonts w:ascii="Tahoma" w:hAnsi="Tahoma" w:cs="Tahoma"/>
      <w:sz w:val="20"/>
      <w:szCs w:val="20"/>
    </w:rPr>
  </w:style>
  <w:style w:type="paragraph" w:customStyle="1" w:styleId="xl90">
    <w:name w:val="xl90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color w:val="000000"/>
      <w:sz w:val="20"/>
      <w:szCs w:val="20"/>
    </w:rPr>
  </w:style>
  <w:style w:type="paragraph" w:customStyle="1" w:styleId="xl91">
    <w:name w:val="xl91"/>
    <w:basedOn w:val="Normalny"/>
    <w:qFormat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color w:val="000000"/>
      <w:sz w:val="20"/>
      <w:szCs w:val="20"/>
    </w:rPr>
  </w:style>
  <w:style w:type="paragraph" w:customStyle="1" w:styleId="xl92">
    <w:name w:val="xl92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</w:style>
  <w:style w:type="paragraph" w:customStyle="1" w:styleId="xl93">
    <w:name w:val="xl93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spacing w:before="280" w:after="280"/>
    </w:pPr>
    <w:rPr>
      <w:rFonts w:ascii="Arial" w:hAnsi="Arial" w:cs="Arial"/>
      <w:sz w:val="20"/>
      <w:szCs w:val="20"/>
    </w:rPr>
  </w:style>
  <w:style w:type="paragraph" w:customStyle="1" w:styleId="xl94">
    <w:name w:val="xl94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spacing w:before="280" w:after="280"/>
    </w:pPr>
  </w:style>
  <w:style w:type="paragraph" w:styleId="Podtytu">
    <w:name w:val="Subtitle"/>
    <w:basedOn w:val="Normalny"/>
    <w:next w:val="Normalny"/>
    <w:link w:val="PodtytuZnak"/>
    <w:qFormat/>
    <w:pPr>
      <w:keepNext/>
      <w:keepLines/>
      <w:spacing w:before="360" w:after="80" w:line="259" w:lineRule="auto"/>
      <w:jc w:val="right"/>
    </w:pPr>
    <w:rPr>
      <w:rFonts w:ascii="Georgia" w:eastAsia="Georgia" w:hAnsi="Georgia" w:cs="Georgia"/>
      <w:i/>
      <w:color w:val="666666"/>
      <w:sz w:val="48"/>
      <w:szCs w:val="48"/>
    </w:rPr>
  </w:style>
  <w:style w:type="paragraph" w:customStyle="1" w:styleId="StandardowyArial11">
    <w:name w:val="Standardowy + Arial 11"/>
    <w:basedOn w:val="tekstwstpny"/>
    <w:qFormat/>
    <w:pPr>
      <w:tabs>
        <w:tab w:val="left" w:pos="360"/>
      </w:tabs>
      <w:ind w:left="360" w:hanging="360"/>
      <w:jc w:val="both"/>
    </w:pPr>
    <w:rPr>
      <w:rFonts w:ascii="Arial" w:hAnsi="Arial" w:cs="Arial"/>
      <w:sz w:val="22"/>
      <w:szCs w:val="22"/>
    </w:rPr>
  </w:style>
  <w:style w:type="numbering" w:customStyle="1" w:styleId="Styl1">
    <w:name w:val="Styl1"/>
    <w:qFormat/>
  </w:style>
  <w:style w:type="numbering" w:customStyle="1" w:styleId="Biecalista1">
    <w:name w:val="Bieżąca lista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882</Words>
  <Characters>5292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MZ. Zapłotna</dc:creator>
  <dc:description/>
  <cp:lastModifiedBy>Marta MZ. Zapłotna</cp:lastModifiedBy>
  <cp:revision>2</cp:revision>
  <cp:lastPrinted>2024-07-05T12:13:00Z</cp:lastPrinted>
  <dcterms:created xsi:type="dcterms:W3CDTF">2025-08-06T12:04:00Z</dcterms:created>
  <dcterms:modified xsi:type="dcterms:W3CDTF">2025-08-06T12:04:00Z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f6dbec8-95a8-4638-9f5f-bd076536645c_ActionId">
    <vt:lpwstr>58cf59a1-3d40-445e-804f-0ca24a154858</vt:lpwstr>
  </property>
  <property fmtid="{D5CDD505-2E9C-101B-9397-08002B2CF9AE}" pid="3" name="MSIP_Label_ff6dbec8-95a8-4638-9f5f-bd076536645c_ContentBits">
    <vt:lpwstr>0</vt:lpwstr>
  </property>
  <property fmtid="{D5CDD505-2E9C-101B-9397-08002B2CF9AE}" pid="4" name="MSIP_Label_ff6dbec8-95a8-4638-9f5f-bd076536645c_Enabled">
    <vt:lpwstr>true</vt:lpwstr>
  </property>
  <property fmtid="{D5CDD505-2E9C-101B-9397-08002B2CF9AE}" pid="5" name="MSIP_Label_ff6dbec8-95a8-4638-9f5f-bd076536645c_Method">
    <vt:lpwstr>Standard</vt:lpwstr>
  </property>
  <property fmtid="{D5CDD505-2E9C-101B-9397-08002B2CF9AE}" pid="6" name="MSIP_Label_ff6dbec8-95a8-4638-9f5f-bd076536645c_Name">
    <vt:lpwstr>Restricted - Default</vt:lpwstr>
  </property>
  <property fmtid="{D5CDD505-2E9C-101B-9397-08002B2CF9AE}" pid="7" name="MSIP_Label_ff6dbec8-95a8-4638-9f5f-bd076536645c_SetDate">
    <vt:lpwstr>2024-01-03T11:08:12Z</vt:lpwstr>
  </property>
  <property fmtid="{D5CDD505-2E9C-101B-9397-08002B2CF9AE}" pid="8" name="MSIP_Label_ff6dbec8-95a8-4638-9f5f-bd076536645c_SiteId">
    <vt:lpwstr>5dbf1add-202a-4b8d-815b-bf0fb024e033</vt:lpwstr>
  </property>
</Properties>
</file>