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 w:rsidR="00261485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6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261485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2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</w:t>
      </w:r>
      <w:r w:rsidR="00261485">
        <w:rPr>
          <w:rFonts w:ascii="Arial" w:hAnsi="Arial" w:cs="Arial"/>
          <w:b/>
          <w:bCs/>
          <w:sz w:val="20"/>
          <w:szCs w:val="20"/>
        </w:rPr>
        <w:t xml:space="preserve">do identyfikacji drobnoustrojów i oznaczania ich </w:t>
      </w:r>
      <w:proofErr w:type="spellStart"/>
      <w:r w:rsidR="00261485">
        <w:rPr>
          <w:rFonts w:ascii="Arial" w:hAnsi="Arial" w:cs="Arial"/>
          <w:b/>
          <w:bCs/>
          <w:sz w:val="20"/>
          <w:szCs w:val="20"/>
        </w:rPr>
        <w:t>lekowrażliwości</w:t>
      </w:r>
      <w:proofErr w:type="spellEnd"/>
      <w:r w:rsidR="00261485">
        <w:rPr>
          <w:rFonts w:ascii="Arial" w:hAnsi="Arial" w:cs="Arial"/>
          <w:sz w:val="20"/>
          <w:szCs w:val="20"/>
        </w:rPr>
        <w:t xml:space="preserve"> </w:t>
      </w:r>
      <w:r w:rsidR="004046A8">
        <w:rPr>
          <w:rFonts w:ascii="Arial" w:hAnsi="Arial" w:cs="Arial"/>
          <w:b/>
          <w:bCs/>
          <w:sz w:val="20"/>
          <w:szCs w:val="20"/>
        </w:rPr>
        <w:t>(dzierżawa)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po aktualnym przeglądzie serwisowym.</w:t>
            </w: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  <w:r w:rsidR="00614A8D"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Rok produkcji nie starszy niż 202</w:t>
            </w: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  <w:r w:rsidR="00614A8D"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 systemie inkubacyjno-pomiarowym w systemie do 30 miejsc z zastrzeżeniem prawa wymiany aparatu na </w:t>
            </w:r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większy jeśli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wzrośnie liczba badań.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System złożony z modułu inkubacyjno-pomiarowego, komputera z monitorem i drukarką UPS. Komputer będący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intergralną</w:t>
            </w:r>
            <w:proofErr w:type="spell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częścią całości umożliwiający rejestrację i przechowywanie danych o pacjentach, </w:t>
            </w:r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kontrolę jakości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badań, odczyt i automatyczną transmisję wyników oraz ich interpretację.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Pełna automatyzacja badań ( napełnianie testów, inkubacja, odczyt wyników i usuwanie testów po zakończonym </w:t>
            </w:r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odczycie ) 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obrębie aparatu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Oznaczenie identyfikacji i antybiogramu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Wykonywane na oddzielnych testach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Ilość dołków w testach identyfikacyjnych i </w:t>
            </w:r>
            <w:proofErr w:type="spellStart"/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antybiogramowych</w:t>
            </w:r>
            <w:proofErr w:type="spellEnd"/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Zawierające do maksimum 100 dołków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Testy identyfikacyjne i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antybiogramowe</w:t>
            </w:r>
            <w:proofErr w:type="spell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oddzielnie pakowane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Po napełnieniu testy szczelnie zamknięte, bez możliwości kontaktu z materiałem zakaźnym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Możliwość identyfikacji ponad 400 gatunków drobnoustrojów, w tym:</w:t>
            </w:r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bakterii Gram-ujemnych</w:t>
            </w:r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bakterii Gram-dodatnich</w:t>
            </w:r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 xml:space="preserve">-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Neisseria</w:t>
            </w:r>
            <w:proofErr w:type="spell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Haemophilus</w:t>
            </w:r>
            <w:proofErr w:type="spellEnd"/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bakterii beztlenowych i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Corynebacterium</w:t>
            </w:r>
            <w:proofErr w:type="spellEnd"/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grzybów drożdżopodobnych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Możliwość oznaczenia </w:t>
            </w:r>
            <w:proofErr w:type="spell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lekowrażliwości</w:t>
            </w:r>
            <w:proofErr w:type="spell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dla:</w:t>
            </w:r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bakterii Gram-ujemnych</w:t>
            </w:r>
          </w:p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bakterii Gram-dodatnich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grzybów drożdżopodobnych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D693A">
              <w:rPr>
                <w:rFonts w:ascii="Arial" w:hAnsi="Arial" w:cs="Arial"/>
                <w:sz w:val="20"/>
                <w:szCs w:val="20"/>
              </w:rPr>
              <w:t xml:space="preserve">Średni czas identyfikacji i </w:t>
            </w:r>
            <w:proofErr w:type="spellStart"/>
            <w:r w:rsidRPr="007D693A">
              <w:rPr>
                <w:rFonts w:ascii="Arial" w:hAnsi="Arial" w:cs="Arial"/>
                <w:sz w:val="20"/>
                <w:szCs w:val="20"/>
              </w:rPr>
              <w:t>lekowrażliwości</w:t>
            </w:r>
            <w:proofErr w:type="spellEnd"/>
            <w:r w:rsidRPr="007D693A">
              <w:rPr>
                <w:rFonts w:ascii="Arial" w:hAnsi="Arial" w:cs="Arial"/>
                <w:sz w:val="20"/>
                <w:szCs w:val="20"/>
              </w:rPr>
              <w:t xml:space="preserve"> większości drobnoustrojów </w:t>
            </w:r>
            <w:r w:rsidRPr="007D693A">
              <w:rPr>
                <w:rFonts w:ascii="Arial" w:hAnsi="Arial" w:cs="Arial"/>
                <w:bCs/>
                <w:sz w:val="20"/>
                <w:szCs w:val="20"/>
              </w:rPr>
              <w:t>od 6-8 godzin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Brak dodawania jakichkolwiek odczynników wymaganych do wywoływania reakcji biochemicznej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Wynik wrażliwości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Podawany w wartościach MIC i w postaci kategorii ( S</w:t>
            </w:r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,I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,R 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Interpretacja wyników </w:t>
            </w:r>
            <w:proofErr w:type="spellStart"/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lekowrażliwości</w:t>
            </w:r>
            <w:proofErr w:type="spellEnd"/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oparciu o wytyczne CLSI oraz EUCAST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Zaawansowany System Ekspertowy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Przygotowany w oparciu o bazę wiedzy zawierającą dane ze światowych publikacji naukowych, inny niż system oparty o proste reguły oporności. Interpretacja wyników przez system ekspertowy z podaniem wskazówek terapeutycznych.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Program do </w:t>
            </w:r>
            <w:proofErr w:type="gramStart"/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kontroli jakości</w:t>
            </w:r>
            <w:proofErr w:type="gramEnd"/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Oddzielny, będący częścią systemu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widowControl w:val="0"/>
              <w:spacing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Wymiary modułu inkubacyjno-pomiarowego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Nie większe niż ( </w:t>
            </w:r>
            <w:proofErr w:type="spellStart"/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WxGxSz</w:t>
            </w:r>
            <w:proofErr w:type="spell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)</w:t>
            </w: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80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x80x80 cm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Ciężar aparatu do 80 kg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Komentarze definiowane przez użytkownika wprowadzane do systemu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Graficzna wersja oprogramowania </w:t>
            </w: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pracująca w systemie Windows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Analizator wyposażony w UPS w zewnętrzny </w:t>
            </w:r>
            <w:proofErr w:type="gramStart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komputer , </w:t>
            </w:r>
            <w:proofErr w:type="gramEnd"/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monitor, drukarkę laserową z interfejsem LAN umożliwiającą drukowanie z sieci ( w cenę oferty należy wliczyć również koszt ewentualnych materiałów eksploatacyjnych drukarki 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 xml:space="preserve">Zamawiający wymaga podłączenia analizatora/urządzenia do użytkowanego przez Zamawiającego laboratoryjnego systemu informatycznego Eskulap (LIS) firmy </w:t>
            </w:r>
            <w:proofErr w:type="spellStart"/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>Nexus</w:t>
            </w:r>
            <w:proofErr w:type="spellEnd"/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 xml:space="preserve">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 analizatora/urządzenia.</w:t>
            </w:r>
          </w:p>
          <w:p w:rsidR="0079779E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 xml:space="preserve">Dostawca zobowiązany jest dostarczyć Zamawiającemu kompletną dokumentacją w tym dokumentację w zakresie integracji z systemami Zamawiającego.  Dokumentacja w zakresie integracji </w:t>
            </w:r>
            <w:proofErr w:type="gramStart"/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>musi co</w:t>
            </w:r>
            <w:proofErr w:type="gramEnd"/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 xml:space="preserve"> najmniej zawierać opis zakresu integracji, metody realizacji integracji wraz z wykorzystanymi protokołami/mechanizmami komunikacji i ich wersjami.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93A" w:rsidRPr="007D693A" w:rsidRDefault="007D693A" w:rsidP="007D693A">
            <w:pPr>
              <w:pStyle w:val="Tekstpodstawowy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D693A">
              <w:rPr>
                <w:rFonts w:ascii="Arial" w:hAnsi="Arial" w:cs="Arial"/>
                <w:color w:val="000000"/>
                <w:sz w:val="20"/>
                <w:szCs w:val="20"/>
              </w:rPr>
              <w:t>Zamawiający dopuszcza zdalny serwis aparatu i obsługę realizowane poprzez bezpieczne połączenia VPN lub za pomocą aplikacji przeznaczonych do realizacji wsparcia zdalnego. W zakresie obsługi zdalnej należy ustalić szczegóły techniczne z Działem Informatyki Zamawiającego na etapie uruchamiania przedmiotu zamówienia. Zamawiający dopuszcza rozwiązania, których użytkowanie jest zgodne z licencją producenta zastosowanego rozwiązania oraz posiadającego aktualne wsparcie producenta i dokumentację. Dostawca dostarczy Zamawiającemu szczegółową dokumentację wymagań komunikacyjnych i sieciowych (porty, protokoły, adresy docelowe, i in.) analizatora laboratoryjnego.</w:t>
            </w:r>
          </w:p>
          <w:p w:rsidR="007D693A" w:rsidRPr="007D693A" w:rsidRDefault="007D693A" w:rsidP="007D693A">
            <w:pPr>
              <w:pStyle w:val="Tekstpodstawowy"/>
              <w:spacing w:after="160" w:line="256" w:lineRule="auto"/>
              <w:rPr>
                <w:rFonts w:ascii="Arial" w:hAnsi="Arial" w:cs="Arial"/>
                <w:sz w:val="20"/>
                <w:szCs w:val="20"/>
              </w:rPr>
            </w:pPr>
            <w:r w:rsidRPr="007D693A">
              <w:rPr>
                <w:rFonts w:ascii="Arial" w:hAnsi="Arial" w:cs="Arial"/>
                <w:sz w:val="20"/>
                <w:szCs w:val="20"/>
              </w:rPr>
              <w:t xml:space="preserve">Dostawca jest odpowiedzialny za utrzymanie aktualności systemu operacyjnego i oprogramowania użytkowanego w ramach przedmiotu zamówienia. Zamawiający wymaga umożliwienia instalacji użytkowanego systemu bezpieczeństwa klasy EDR/XDR w dostarczanych urządzeniach i </w:t>
            </w:r>
            <w:proofErr w:type="gramStart"/>
            <w:r w:rsidRPr="007D693A">
              <w:rPr>
                <w:rFonts w:ascii="Arial" w:hAnsi="Arial" w:cs="Arial"/>
                <w:sz w:val="20"/>
                <w:szCs w:val="20"/>
              </w:rPr>
              <w:t>działającego co</w:t>
            </w:r>
            <w:proofErr w:type="gramEnd"/>
            <w:r w:rsidRPr="007D693A">
              <w:rPr>
                <w:rFonts w:ascii="Arial" w:hAnsi="Arial" w:cs="Arial"/>
                <w:sz w:val="20"/>
                <w:szCs w:val="20"/>
              </w:rPr>
              <w:t xml:space="preserve"> najmniej w trybie monitorowania o ile stosowane oprogramowanie przez Dostawcę będzie obsługiwane przez system Zamawiającego.</w:t>
            </w:r>
          </w:p>
          <w:p w:rsidR="001C273C" w:rsidRPr="007D693A" w:rsidRDefault="007D693A" w:rsidP="007D693A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hAnsi="Arial" w:cs="Arial"/>
                <w:sz w:val="20"/>
                <w:szCs w:val="20"/>
              </w:rPr>
              <w:t>Zamawiający wymaga od Dostawcy cyklicznych kwartalnych przeglądów dostarczonych urządzeń w zakresie aktualności oprogramowania oraz dostarczonych dokumentacji.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43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7D693A" w:rsidRDefault="007D693A" w:rsidP="00BA2FB1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D693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Instrukcja obsługi w języku polskim.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3231A5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E5F1" w:themeFill="accent1" w:themeFillTint="33"/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231A5">
              <w:rPr>
                <w:rFonts w:ascii="Arial" w:hAnsi="Arial" w:cs="Arial"/>
                <w:b/>
                <w:sz w:val="20"/>
                <w:szCs w:val="20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3231A5">
              <w:rPr>
                <w:rFonts w:ascii="Arial" w:hAnsi="Arial" w:cs="Arial"/>
                <w:sz w:val="20"/>
              </w:rPr>
              <w:t xml:space="preserve">Czas reakcji serwisu na zgłoszenie (nie dłużej niż </w:t>
            </w:r>
            <w:r w:rsidR="007B29B8" w:rsidRPr="003231A5">
              <w:rPr>
                <w:rFonts w:ascii="Arial" w:hAnsi="Arial" w:cs="Arial"/>
                <w:sz w:val="20"/>
              </w:rPr>
              <w:t>24</w:t>
            </w:r>
            <w:r w:rsidRPr="003231A5">
              <w:rPr>
                <w:rFonts w:ascii="Arial" w:hAnsi="Arial" w:cs="Arial"/>
                <w:sz w:val="20"/>
              </w:rPr>
              <w:t xml:space="preserve"> godz.)</w:t>
            </w:r>
          </w:p>
          <w:p w:rsidR="007B29B8" w:rsidRPr="003231A5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Bezpłatny serwis dostępny w ciągu 24 godzin od zgłoszenia awarii. Czas oczekiwania na serwis nie dłuższy niż 24 godziny</w:t>
            </w:r>
          </w:p>
          <w:p w:rsidR="0079779E" w:rsidRPr="003231A5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B29B8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B29B8" w:rsidRDefault="007B29B8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Pr="007B29B8" w:rsidRDefault="007B29B8" w:rsidP="007B29B8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Interwencja bezpłatnego serwisu na zgłoszenie awarii (przyjazd do Zamawiającego w celu naprawy) do 24 h od momentu zgłoszenia awarii autoryzowanemu serwisowi (telefonicznie, pocztą elektroniczną).</w:t>
            </w:r>
          </w:p>
          <w:p w:rsidR="007B29B8" w:rsidRPr="007B29B8" w:rsidRDefault="007B29B8" w:rsidP="007B29B8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Dostawca dostarczy dla personelu laboratorium instrukcje postępowania w przypadku awarii urządzenia lub jego wadliwego nie w pełni funkcjonalnego działania w tym scenariusze obejmujące funkcjonalności związane z integracją z systemami Zamawiającego dotyczące m.in. identyfikacji i reagowania na problemy komunikacyjne pomiędzy systemami. </w:t>
            </w:r>
          </w:p>
          <w:p w:rsidR="007B29B8" w:rsidRPr="003231A5" w:rsidRDefault="007B29B8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7B29B8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Pr="003231A5" w:rsidRDefault="00C3486A" w:rsidP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="007B29B8" w:rsidRPr="003231A5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 w:rsidP="007B29B8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Wydzierżawiający zobowiązany jest do wykonania be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>zpłatnych przeglądów okresowych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 xml:space="preserve"> zgodnie z zaleceniami producenta( min 1 raz w roku)</w:t>
            </w:r>
            <w:r w:rsidRPr="003231A5">
              <w:rPr>
                <w:rFonts w:ascii="Arial" w:hAnsi="Arial" w:cs="Arial"/>
                <w:sz w:val="20"/>
                <w:szCs w:val="20"/>
              </w:rPr>
              <w:t>. Podać ilość punktów serwisowych w Polsce, ich siedzibę oraz sposób kontaktu (</w:t>
            </w:r>
            <w:proofErr w:type="spellStart"/>
            <w:r w:rsidRPr="003231A5">
              <w:rPr>
                <w:rFonts w:ascii="Arial" w:hAnsi="Arial" w:cs="Arial"/>
                <w:sz w:val="20"/>
                <w:szCs w:val="20"/>
              </w:rPr>
              <w:t>tel</w:t>
            </w:r>
            <w:proofErr w:type="spellEnd"/>
            <w:r w:rsidRPr="003231A5">
              <w:rPr>
                <w:rFonts w:ascii="Arial" w:hAnsi="Arial" w:cs="Arial"/>
                <w:sz w:val="20"/>
                <w:szCs w:val="20"/>
              </w:rPr>
              <w:t>, fax, e-mail)).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</w:pPr>
            <w:r>
              <w:t>9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3231A5">
              <w:rPr>
                <w:rFonts w:ascii="Arial" w:hAnsi="Arial" w:cs="Arial"/>
                <w:sz w:val="20"/>
                <w:szCs w:val="20"/>
              </w:rPr>
              <w:t>użytkowników  pracujących</w:t>
            </w:r>
            <w:proofErr w:type="gramEnd"/>
            <w:r w:rsidRPr="003231A5">
              <w:rPr>
                <w:rFonts w:ascii="Arial" w:hAnsi="Arial" w:cs="Arial"/>
                <w:sz w:val="20"/>
                <w:szCs w:val="20"/>
              </w:rPr>
              <w:t xml:space="preserve"> w trybie zmianowym w czasie umożliwiającym przeszkolenie całego personelu </w:t>
            </w:r>
            <w:r w:rsidR="003231A5" w:rsidRPr="003231A5"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Pr="003231A5">
              <w:rPr>
                <w:rFonts w:ascii="Arial" w:hAnsi="Arial" w:cs="Arial"/>
                <w:sz w:val="20"/>
                <w:szCs w:val="20"/>
              </w:rPr>
              <w:t>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146CDB"/>
    <w:rsid w:val="001C273C"/>
    <w:rsid w:val="00261485"/>
    <w:rsid w:val="003231A5"/>
    <w:rsid w:val="004046A8"/>
    <w:rsid w:val="004E1944"/>
    <w:rsid w:val="004E3CF7"/>
    <w:rsid w:val="00614A8D"/>
    <w:rsid w:val="0079779E"/>
    <w:rsid w:val="007B29B8"/>
    <w:rsid w:val="007D693A"/>
    <w:rsid w:val="007F3D10"/>
    <w:rsid w:val="008061A0"/>
    <w:rsid w:val="00A641C6"/>
    <w:rsid w:val="00B05FA1"/>
    <w:rsid w:val="00BA2FB1"/>
    <w:rsid w:val="00BC4E76"/>
    <w:rsid w:val="00C3486A"/>
    <w:rsid w:val="00C622BB"/>
    <w:rsid w:val="00D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1216</Words>
  <Characters>7296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8496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3</cp:revision>
  <dcterms:created xsi:type="dcterms:W3CDTF">2026-02-06T11:56:00Z</dcterms:created>
  <dcterms:modified xsi:type="dcterms:W3CDTF">2026-02-06T12:04:00Z</dcterms:modified>
  <dc:language>pl-PL</dc:language>
</cp:coreProperties>
</file>