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A11C6C">
        <w:rPr>
          <w:rFonts w:cs="Arial"/>
        </w:rPr>
        <w:t>1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</w:t>
      </w:r>
      <w:r w:rsidR="00A11C6C">
        <w:rPr>
          <w:rFonts w:cs="Arial"/>
        </w:rPr>
        <w:t xml:space="preserve">    </w:t>
      </w:r>
      <w:proofErr w:type="gramEnd"/>
      <w:r w:rsidR="00A11C6C">
        <w:rPr>
          <w:rFonts w:cs="Arial"/>
        </w:rPr>
        <w:t xml:space="preserve">                ZOZ/DZP/PN/</w:t>
      </w:r>
      <w:r w:rsidR="00A45376">
        <w:rPr>
          <w:rFonts w:cs="Arial"/>
        </w:rPr>
        <w:t>9</w:t>
      </w:r>
      <w:r w:rsidR="00A11C6C">
        <w:rPr>
          <w:rFonts w:cs="Arial"/>
        </w:rPr>
        <w:t>/26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A11C6C">
        <w:rPr>
          <w:rFonts w:eastAsia="Arial Unicode MS"/>
          <w:b/>
          <w:sz w:val="22"/>
          <w:szCs w:val="22"/>
          <w:u w:val="single"/>
          <w:lang w:eastAsia="ar-SA"/>
        </w:rPr>
        <w:t>1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1B1037">
        <w:rPr>
          <w:rFonts w:eastAsia="Arial Unicode MS"/>
          <w:b/>
          <w:sz w:val="22"/>
          <w:szCs w:val="22"/>
          <w:u w:val="single"/>
          <w:lang w:eastAsia="ar-SA"/>
        </w:rPr>
        <w:t>Defibrylator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1B1037" w:rsidP="001B1037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Defibrylator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– </w:t>
            </w:r>
            <w:r w:rsidR="00A11C6C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2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szt</w:t>
            </w:r>
            <w:r w:rsidR="00A11C6C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.</w:t>
            </w:r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A11C6C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1C6C" w:rsidRDefault="00A11C6C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Rok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produkcji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urządzenie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fabrycznie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nowe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9B0" w:rsidRPr="0087274F" w:rsidRDefault="005F5AFE" w:rsidP="001B1037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Defibrylator przenośny z wbudowanym uchwytem transportowym amortyzującym ewentualne upadki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5F5AFE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Komunikacja z użytkownikiem w języku polskim (dotyczy również opisów na panelu sterowania, oraz wydawanych przez aparat komunikatów głosowych)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6D4D16" w:rsidP="005F5AF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5AFE" w:rsidRPr="0087274F" w:rsidRDefault="005F5AFE" w:rsidP="005F5AF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274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Zasilanie akumulatorowe i AC 230 </w:t>
            </w:r>
            <w:proofErr w:type="gramStart"/>
            <w:r w:rsidRPr="0087274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V  50 </w:t>
            </w:r>
            <w:proofErr w:type="spellStart"/>
            <w:r w:rsidRPr="0087274F">
              <w:rPr>
                <w:rFonts w:ascii="Calibri" w:hAnsi="Calibri" w:cs="Calibri"/>
                <w:color w:val="000000"/>
                <w:sz w:val="22"/>
                <w:szCs w:val="22"/>
              </w:rPr>
              <w:t>Hz</w:t>
            </w:r>
            <w:proofErr w:type="spellEnd"/>
            <w:proofErr w:type="gramEnd"/>
            <w:r w:rsidRPr="0087274F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:rsidR="00C414C1" w:rsidRPr="0087274F" w:rsidRDefault="005F5AFE" w:rsidP="005F5AFE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color w:val="000000"/>
                <w:sz w:val="22"/>
                <w:szCs w:val="22"/>
              </w:rPr>
              <w:t>Min - dwa gniazda na baterie /akumulatory (dwa akumulatory do każdego urządzenia), zasilacz AC w zestawie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6D4D16" w:rsidP="005F5AFE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E551FF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414C1" w:rsidRPr="0087274F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5F5AFE" w:rsidRPr="0087274F" w:rsidRDefault="005F5AFE" w:rsidP="005F5AFE">
            <w:pPr>
              <w:numPr>
                <w:ilvl w:val="12"/>
                <w:numId w:val="0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274F">
              <w:rPr>
                <w:rFonts w:ascii="Calibri" w:hAnsi="Calibri" w:cs="Calibri"/>
                <w:color w:val="000000"/>
                <w:sz w:val="22"/>
                <w:szCs w:val="22"/>
              </w:rPr>
              <w:t>Ilość defibrylacji z energią 360 J przy pracy z 2 akumulatorów</w:t>
            </w:r>
            <w:r w:rsidR="007B059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87274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</w:t>
            </w:r>
            <w:r w:rsidRPr="007B059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min 400 </w:t>
            </w:r>
          </w:p>
          <w:p w:rsidR="005F5AFE" w:rsidRPr="0087274F" w:rsidRDefault="005F5AFE" w:rsidP="005F5AFE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5F5AFE" w:rsidRPr="0087274F" w:rsidRDefault="005F5AFE" w:rsidP="005F5AFE">
            <w:pPr>
              <w:numPr>
                <w:ilvl w:val="12"/>
                <w:numId w:val="0"/>
              </w:num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400 – 0 pkt</w:t>
            </w:r>
          </w:p>
          <w:p w:rsidR="00C414C1" w:rsidRPr="0087274F" w:rsidRDefault="005F5AFE" w:rsidP="005F5AFE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Powyżej </w:t>
            </w:r>
            <w:r w:rsidR="000C7388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Pr="0087274F">
              <w:rPr>
                <w:rFonts w:ascii="Calibri" w:hAnsi="Calibri" w:cs="Calibri"/>
                <w:sz w:val="22"/>
                <w:szCs w:val="22"/>
              </w:rPr>
              <w:t>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414C1" w:rsidRPr="0087274F" w:rsidRDefault="006D4D16" w:rsidP="00E551FF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414C1" w:rsidRPr="0087274F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E551FF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414C1" w:rsidRPr="0087274F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5F5AFE" w:rsidRPr="0087274F" w:rsidRDefault="005F5AFE" w:rsidP="005F5AFE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Czas ładowania akumulatora do pełnej pojemności maks. 4 godziny</w:t>
            </w:r>
          </w:p>
          <w:p w:rsidR="005F5AFE" w:rsidRPr="0087274F" w:rsidRDefault="005F5AFE" w:rsidP="005F5AFE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5F5AFE" w:rsidRPr="0087274F" w:rsidRDefault="005F5AFE" w:rsidP="005F5AFE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4 h – 0 pkt</w:t>
            </w:r>
          </w:p>
          <w:p w:rsidR="00C414C1" w:rsidRPr="0087274F" w:rsidRDefault="005F5AFE" w:rsidP="005F5AFE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3,5 i mniej –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414C1" w:rsidRPr="0087274F" w:rsidRDefault="006D4D16" w:rsidP="00E551FF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414C1" w:rsidRPr="0087274F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5F5AFE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Zasilacz sieciowy 230 V/50 </w:t>
            </w:r>
            <w:proofErr w:type="spellStart"/>
            <w:r w:rsidRPr="0087274F">
              <w:rPr>
                <w:rFonts w:ascii="Calibri" w:hAnsi="Calibri" w:cs="Calibri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5F5AFE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Temperatura pracy: min od 0 do +45ºC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E551FF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87274F" w:rsidRDefault="00E551FF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87274F" w:rsidRDefault="00E551FF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Funkcja codziennego auto testu, bez potrzeby włączania urządzenia i bez udziału Użytkownika, z wydrukiem potwierdzającym jego wykonanie, zawierającym: datę, numer seryjny aparatu, wynik testu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87274F" w:rsidRDefault="00E551FF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87274F" w:rsidRDefault="00E551FF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E551FF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87274F" w:rsidRDefault="00E551FF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87274F" w:rsidRDefault="00E551FF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Auto test: wykonywany na zasilaniu akumulatorowym, akumulatorowo-sieciowym i sieciowym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87274F" w:rsidRDefault="00E551FF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87274F" w:rsidRDefault="00E551FF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8007E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E551FF" w:rsidP="00C40B27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Defibrylator zabezpieczony przed zalaniem wodą-stopień </w:t>
            </w:r>
            <w:proofErr w:type="gramStart"/>
            <w:r w:rsidRPr="0087274F">
              <w:rPr>
                <w:rFonts w:ascii="Calibri" w:hAnsi="Calibri" w:cs="Calibri"/>
                <w:sz w:val="22"/>
                <w:szCs w:val="22"/>
              </w:rPr>
              <w:t>ochrony co</w:t>
            </w:r>
            <w:proofErr w:type="gramEnd"/>
            <w:r w:rsidRPr="0087274F">
              <w:rPr>
                <w:rFonts w:ascii="Calibri" w:hAnsi="Calibri" w:cs="Calibri"/>
                <w:sz w:val="22"/>
                <w:szCs w:val="22"/>
              </w:rPr>
              <w:t xml:space="preserve"> najmniej IP44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554556" w:rsidP="00E551FF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DC17E2">
        <w:trPr>
          <w:trHeight w:val="526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E551FF" w:rsidP="008007EB">
            <w:pPr>
              <w:pStyle w:val="western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Defibrylator odporny na </w:t>
            </w:r>
            <w:r w:rsidRPr="0087274F">
              <w:rPr>
                <w:rFonts w:ascii="Calibri" w:eastAsia="HelveticaNeueLTW1G-Cn" w:hAnsi="Calibri" w:cs="Calibri"/>
                <w:sz w:val="22"/>
                <w:szCs w:val="22"/>
              </w:rPr>
              <w:t>upadek z wysokości min. 75 cm na każdą z 6 powierzchni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87274F" w:rsidRDefault="00E551FF" w:rsidP="00C40B27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87274F">
              <w:rPr>
                <w:rFonts w:ascii="Calibri" w:hAnsi="Calibri" w:cs="Calibri"/>
                <w:color w:val="000000"/>
                <w:sz w:val="22"/>
                <w:szCs w:val="22"/>
              </w:rPr>
              <w:t>Ciężar defibrylatora wraz z akumulatorem oraz łyżkami max 10 kg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87274F" w:rsidRDefault="00E551FF" w:rsidP="00E551FF">
            <w:pPr>
              <w:suppressAutoHyphens w:val="0"/>
              <w:autoSpaceDE w:val="0"/>
              <w:autoSpaceDN w:val="0"/>
              <w:adjustRightInd w:val="0"/>
              <w:rPr>
                <w:rFonts w:ascii="Calibri" w:eastAsia="MinionPro-Regular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Tryb archiwum: </w:t>
            </w:r>
            <w:r w:rsidRPr="0087274F">
              <w:rPr>
                <w:rFonts w:ascii="Calibri" w:eastAsia="MinionPro-Regular" w:hAnsi="Calibri" w:cs="Calibri"/>
                <w:sz w:val="22"/>
                <w:szCs w:val="22"/>
              </w:rPr>
              <w:t>Urządzenie przechwytujące i zapisujące w pamięci wewnętrznej dane pacjenta, zdarzenia (łącznie z krzywymi i uwagami) oraz zapisy krzywych ciągłych</w:t>
            </w:r>
          </w:p>
          <w:p w:rsidR="00C414C1" w:rsidRPr="0087274F" w:rsidRDefault="00E551FF" w:rsidP="00E551FF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87274F">
              <w:rPr>
                <w:rFonts w:ascii="Calibri" w:eastAsia="MinionPro-Regular" w:hAnsi="Calibri" w:cs="Calibri"/>
                <w:sz w:val="22"/>
                <w:szCs w:val="22"/>
              </w:rPr>
              <w:t>oraz</w:t>
            </w:r>
            <w:proofErr w:type="gramEnd"/>
            <w:r w:rsidRPr="0087274F">
              <w:rPr>
                <w:rFonts w:ascii="Calibri" w:eastAsia="MinionPro-Regular" w:hAnsi="Calibri" w:cs="Calibri"/>
                <w:sz w:val="22"/>
                <w:szCs w:val="22"/>
              </w:rPr>
              <w:t xml:space="preserve"> zapisy impedancji pacjenta.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551FF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87274F" w:rsidRDefault="00E551FF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87274F" w:rsidRDefault="00E551FF" w:rsidP="00E551FF">
            <w:pPr>
              <w:suppressAutoHyphens w:val="0"/>
              <w:autoSpaceDE w:val="0"/>
              <w:autoSpaceDN w:val="0"/>
              <w:adjustRightInd w:val="0"/>
              <w:rPr>
                <w:rFonts w:ascii="Calibri" w:eastAsia="MinionPro-Regular" w:hAnsi="Calibri" w:cs="Calibri"/>
                <w:sz w:val="22"/>
                <w:szCs w:val="22"/>
              </w:rPr>
            </w:pPr>
            <w:r w:rsidRPr="0087274F">
              <w:rPr>
                <w:rFonts w:ascii="Calibri" w:eastAsia="MinionPro-Regular" w:hAnsi="Calibri" w:cs="Calibri"/>
                <w:sz w:val="22"/>
                <w:szCs w:val="22"/>
              </w:rPr>
              <w:t xml:space="preserve">Pamięć: min .360 minut ciągłego monitorowania </w:t>
            </w:r>
            <w:proofErr w:type="gramStart"/>
            <w:r w:rsidRPr="0087274F">
              <w:rPr>
                <w:rFonts w:ascii="Calibri" w:eastAsia="MinionPro-Regular" w:hAnsi="Calibri" w:cs="Calibri"/>
                <w:sz w:val="22"/>
                <w:szCs w:val="22"/>
              </w:rPr>
              <w:t>EKG,  min</w:t>
            </w:r>
            <w:proofErr w:type="gramEnd"/>
            <w:r w:rsidRPr="0087274F">
              <w:rPr>
                <w:rFonts w:ascii="Calibri" w:eastAsia="MinionPro-Regular" w:hAnsi="Calibri" w:cs="Calibri"/>
                <w:sz w:val="22"/>
                <w:szCs w:val="22"/>
              </w:rPr>
              <w:t>. 90 minut ciągłego monitorowania danych na wszystkich kanałach lub  min. 400 pojedynczych zdarzeń z krzywymi.</w:t>
            </w:r>
          </w:p>
          <w:p w:rsidR="00E551FF" w:rsidRPr="0087274F" w:rsidRDefault="00E551FF" w:rsidP="00E551FF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eastAsia="MinionPro-Regular" w:hAnsi="Calibri" w:cs="Calibri"/>
                <w:sz w:val="22"/>
                <w:szCs w:val="22"/>
              </w:rPr>
              <w:t>Pojemność pamięci dla jednego pacjenta obejmuje do 200 pojedynczych raportów zdarzeń z krzywymi i 90 minut ciągłego zapisu EKG.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87274F" w:rsidRDefault="00E551FF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51FF" w:rsidRPr="0087274F" w:rsidRDefault="00E551F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551FF" w:rsidTr="004D6ADA">
        <w:trPr>
          <w:trHeight w:val="337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551FF" w:rsidRPr="0087274F" w:rsidRDefault="00E551FF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DEFIBRYLACJA:</w:t>
            </w:r>
          </w:p>
        </w:tc>
      </w:tr>
      <w:tr w:rsidR="00F42F5B" w:rsidTr="00DC17E2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7274F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Rodzaj fali </w:t>
            </w:r>
            <w:proofErr w:type="spellStart"/>
            <w:r w:rsidRPr="0087274F">
              <w:rPr>
                <w:rFonts w:ascii="Calibri" w:hAnsi="Calibri" w:cs="Calibri"/>
                <w:sz w:val="22"/>
                <w:szCs w:val="22"/>
              </w:rPr>
              <w:t>defibrylacyjnej</w:t>
            </w:r>
            <w:proofErr w:type="spellEnd"/>
            <w:r w:rsidRPr="0087274F">
              <w:rPr>
                <w:rFonts w:ascii="Calibri" w:hAnsi="Calibri" w:cs="Calibri"/>
                <w:sz w:val="22"/>
                <w:szCs w:val="22"/>
              </w:rPr>
              <w:t xml:space="preserve"> – dwufazowa.</w:t>
            </w:r>
          </w:p>
          <w:p w:rsidR="00F42F5B" w:rsidRPr="0087274F" w:rsidRDefault="004D6ADA" w:rsidP="004D6ADA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Pomiar impedancji klatki piersiowej pacjenta oraz automatycznie dostosowanie natężenia i napięcia prądu, a także czasu trwania fali </w:t>
            </w:r>
            <w:proofErr w:type="spellStart"/>
            <w:r w:rsidRPr="0087274F">
              <w:rPr>
                <w:rFonts w:ascii="Calibri" w:hAnsi="Calibri" w:cs="Calibri"/>
                <w:sz w:val="22"/>
                <w:szCs w:val="22"/>
              </w:rPr>
              <w:t>defibrylacyjnej</w:t>
            </w:r>
            <w:proofErr w:type="spellEnd"/>
            <w:r w:rsidRPr="0087274F">
              <w:rPr>
                <w:rFonts w:ascii="Calibri" w:hAnsi="Calibri" w:cs="Calibri"/>
                <w:sz w:val="22"/>
                <w:szCs w:val="22"/>
              </w:rPr>
              <w:t xml:space="preserve"> do potrzeb danego pacjenta. Pomiar impedancji mierzony każdorazowo przy ładowaniu defibrylatora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7274F" w:rsidRDefault="00F42F5B" w:rsidP="00E551FF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7274F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4D6ADA">
        <w:trPr>
          <w:trHeight w:val="56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7274F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7274F" w:rsidRDefault="004D6ADA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Defibrylacja ręczna i półautomatyczna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7274F" w:rsidRDefault="00F42F5B" w:rsidP="00E551FF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7274F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DC17E2">
        <w:trPr>
          <w:trHeight w:val="48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7274F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7274F" w:rsidRDefault="004D6ADA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Możliwość wykonania kardiowersji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7274F" w:rsidRDefault="00627A55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7274F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DC17E2">
        <w:trPr>
          <w:trHeight w:val="558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7274F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7274F" w:rsidRDefault="004D6ADA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Kardiowersja elektryczna</w:t>
            </w:r>
            <w:r w:rsidRPr="0087274F">
              <w:rPr>
                <w:rFonts w:ascii="Calibri" w:eastAsia="Arial" w:hAnsi="Calibri" w:cs="Calibri"/>
                <w:sz w:val="22"/>
                <w:szCs w:val="22"/>
              </w:rPr>
              <w:t xml:space="preserve"> – </w:t>
            </w:r>
            <w:r w:rsidRPr="0087274F">
              <w:rPr>
                <w:rFonts w:ascii="Calibri" w:hAnsi="Calibri" w:cs="Calibri"/>
                <w:sz w:val="22"/>
                <w:szCs w:val="22"/>
              </w:rPr>
              <w:t>synchronizacja</w:t>
            </w:r>
            <w:r w:rsidRPr="0087274F">
              <w:rPr>
                <w:rFonts w:ascii="Calibri" w:eastAsia="Arial" w:hAnsi="Calibri" w:cs="Calibri"/>
                <w:sz w:val="22"/>
                <w:szCs w:val="22"/>
              </w:rPr>
              <w:t xml:space="preserve"> z </w:t>
            </w:r>
            <w:r w:rsidRPr="0087274F">
              <w:rPr>
                <w:rFonts w:ascii="Calibri" w:hAnsi="Calibri" w:cs="Calibri"/>
                <w:sz w:val="22"/>
                <w:szCs w:val="22"/>
              </w:rPr>
              <w:t>zapisem</w:t>
            </w:r>
            <w:r w:rsidRPr="0087274F">
              <w:rPr>
                <w:rFonts w:ascii="Calibri" w:eastAsia="Arial" w:hAnsi="Calibri" w:cs="Calibri"/>
                <w:sz w:val="22"/>
                <w:szCs w:val="22"/>
              </w:rPr>
              <w:t xml:space="preserve"> </w:t>
            </w:r>
            <w:r w:rsidRPr="0087274F">
              <w:rPr>
                <w:rFonts w:ascii="Calibri" w:hAnsi="Calibri" w:cs="Calibri"/>
                <w:sz w:val="22"/>
                <w:szCs w:val="22"/>
              </w:rPr>
              <w:t>EKG</w:t>
            </w:r>
            <w:r w:rsidRPr="0087274F">
              <w:rPr>
                <w:rFonts w:ascii="Calibri" w:eastAsia="Arial" w:hAnsi="Calibri" w:cs="Calibri"/>
                <w:sz w:val="22"/>
                <w:szCs w:val="22"/>
              </w:rPr>
              <w:t xml:space="preserve"> </w:t>
            </w:r>
            <w:r w:rsidRPr="0087274F">
              <w:rPr>
                <w:rFonts w:ascii="Calibri" w:hAnsi="Calibri" w:cs="Calibri"/>
                <w:sz w:val="22"/>
                <w:szCs w:val="22"/>
              </w:rPr>
              <w:t>z</w:t>
            </w:r>
            <w:r w:rsidRPr="0087274F">
              <w:rPr>
                <w:rFonts w:ascii="Calibri" w:eastAsia="Arial" w:hAnsi="Calibri" w:cs="Calibri"/>
                <w:sz w:val="22"/>
                <w:szCs w:val="22"/>
              </w:rPr>
              <w:t xml:space="preserve"> </w:t>
            </w:r>
            <w:r w:rsidRPr="0087274F">
              <w:rPr>
                <w:rFonts w:ascii="Calibri" w:hAnsi="Calibri" w:cs="Calibri"/>
                <w:sz w:val="22"/>
                <w:szCs w:val="22"/>
              </w:rPr>
              <w:t>łyżek,</w:t>
            </w:r>
            <w:r w:rsidRPr="0087274F">
              <w:rPr>
                <w:rFonts w:ascii="Calibri" w:eastAsia="Arial" w:hAnsi="Calibri" w:cs="Calibri"/>
                <w:sz w:val="22"/>
                <w:szCs w:val="22"/>
              </w:rPr>
              <w:t xml:space="preserve"> </w:t>
            </w:r>
            <w:r w:rsidRPr="0087274F">
              <w:rPr>
                <w:rFonts w:ascii="Calibri" w:hAnsi="Calibri" w:cs="Calibri"/>
                <w:sz w:val="22"/>
                <w:szCs w:val="22"/>
              </w:rPr>
              <w:t>elektrod,</w:t>
            </w:r>
            <w:r w:rsidRPr="0087274F">
              <w:rPr>
                <w:rFonts w:ascii="Calibri" w:eastAsia="Arial" w:hAnsi="Calibri" w:cs="Calibri"/>
                <w:sz w:val="22"/>
                <w:szCs w:val="22"/>
              </w:rPr>
              <w:t xml:space="preserve"> </w:t>
            </w:r>
            <w:r w:rsidRPr="0087274F">
              <w:rPr>
                <w:rFonts w:ascii="Calibri" w:hAnsi="Calibri" w:cs="Calibri"/>
                <w:sz w:val="22"/>
                <w:szCs w:val="22"/>
              </w:rPr>
              <w:t>kabla</w:t>
            </w:r>
            <w:r w:rsidRPr="0087274F">
              <w:rPr>
                <w:rFonts w:ascii="Calibri" w:eastAsia="Arial" w:hAnsi="Calibri" w:cs="Calibri"/>
                <w:sz w:val="22"/>
                <w:szCs w:val="22"/>
              </w:rPr>
              <w:t xml:space="preserve"> </w:t>
            </w:r>
            <w:r w:rsidRPr="0087274F">
              <w:rPr>
                <w:rFonts w:ascii="Calibri" w:hAnsi="Calibri" w:cs="Calibri"/>
                <w:sz w:val="22"/>
                <w:szCs w:val="22"/>
              </w:rPr>
              <w:t>EKG,</w:t>
            </w:r>
            <w:r w:rsidRPr="0087274F">
              <w:rPr>
                <w:rFonts w:ascii="Calibri" w:eastAsia="Arial" w:hAnsi="Calibri" w:cs="Calibri"/>
                <w:sz w:val="22"/>
                <w:szCs w:val="22"/>
              </w:rPr>
              <w:t xml:space="preserve"> </w:t>
            </w:r>
            <w:r w:rsidRPr="0087274F">
              <w:rPr>
                <w:rFonts w:ascii="Calibri" w:hAnsi="Calibri" w:cs="Calibri"/>
                <w:sz w:val="22"/>
                <w:szCs w:val="22"/>
              </w:rPr>
              <w:t>znacznik</w:t>
            </w:r>
            <w:r w:rsidRPr="0087274F">
              <w:rPr>
                <w:rFonts w:ascii="Calibri" w:eastAsia="Arial" w:hAnsi="Calibri" w:cs="Calibri"/>
                <w:sz w:val="22"/>
                <w:szCs w:val="22"/>
              </w:rPr>
              <w:t xml:space="preserve"> </w:t>
            </w:r>
            <w:r w:rsidRPr="0087274F">
              <w:rPr>
                <w:rFonts w:ascii="Calibri" w:hAnsi="Calibri" w:cs="Calibri"/>
                <w:sz w:val="22"/>
                <w:szCs w:val="22"/>
              </w:rPr>
              <w:t>synchronizacji</w:t>
            </w:r>
            <w:r w:rsidRPr="0087274F">
              <w:rPr>
                <w:rFonts w:ascii="Calibri" w:eastAsia="Arial" w:hAnsi="Calibri" w:cs="Calibri"/>
                <w:sz w:val="22"/>
                <w:szCs w:val="22"/>
              </w:rPr>
              <w:t xml:space="preserve"> </w:t>
            </w:r>
            <w:r w:rsidRPr="0087274F">
              <w:rPr>
                <w:rFonts w:ascii="Calibri" w:hAnsi="Calibri" w:cs="Calibri"/>
                <w:sz w:val="22"/>
                <w:szCs w:val="22"/>
              </w:rPr>
              <w:t>widoczny</w:t>
            </w:r>
            <w:r w:rsidRPr="0087274F">
              <w:rPr>
                <w:rFonts w:ascii="Calibri" w:eastAsia="Arial" w:hAnsi="Calibri" w:cs="Calibri"/>
                <w:sz w:val="22"/>
                <w:szCs w:val="22"/>
              </w:rPr>
              <w:t xml:space="preserve"> </w:t>
            </w:r>
            <w:r w:rsidRPr="0087274F">
              <w:rPr>
                <w:rFonts w:ascii="Calibri" w:hAnsi="Calibri" w:cs="Calibri"/>
                <w:sz w:val="22"/>
                <w:szCs w:val="22"/>
              </w:rPr>
              <w:t>nad</w:t>
            </w:r>
            <w:r w:rsidRPr="0087274F">
              <w:rPr>
                <w:rFonts w:ascii="Calibri" w:eastAsia="Arial" w:hAnsi="Calibri" w:cs="Calibri"/>
                <w:sz w:val="22"/>
                <w:szCs w:val="22"/>
              </w:rPr>
              <w:t xml:space="preserve"> </w:t>
            </w:r>
            <w:r w:rsidRPr="0087274F">
              <w:rPr>
                <w:rFonts w:ascii="Calibri" w:hAnsi="Calibri" w:cs="Calibri"/>
                <w:sz w:val="22"/>
                <w:szCs w:val="22"/>
              </w:rPr>
              <w:t>załamkiem</w:t>
            </w:r>
            <w:r w:rsidRPr="0087274F">
              <w:rPr>
                <w:rFonts w:ascii="Calibri" w:eastAsia="Arial" w:hAnsi="Calibri" w:cs="Calibri"/>
                <w:sz w:val="22"/>
                <w:szCs w:val="22"/>
              </w:rPr>
              <w:t xml:space="preserve"> </w:t>
            </w:r>
            <w:r w:rsidRPr="0087274F">
              <w:rPr>
                <w:rFonts w:ascii="Calibri" w:hAnsi="Calibri" w:cs="Calibri"/>
                <w:sz w:val="22"/>
                <w:szCs w:val="22"/>
              </w:rPr>
              <w:t>R</w:t>
            </w:r>
            <w:r w:rsidRPr="0087274F">
              <w:rPr>
                <w:rFonts w:ascii="Calibri" w:eastAsia="Arial" w:hAnsi="Calibri" w:cs="Calibri"/>
                <w:sz w:val="22"/>
                <w:szCs w:val="22"/>
              </w:rPr>
              <w:t xml:space="preserve"> </w:t>
            </w:r>
            <w:r w:rsidRPr="0087274F">
              <w:rPr>
                <w:rFonts w:ascii="Calibri" w:hAnsi="Calibri" w:cs="Calibri"/>
                <w:sz w:val="22"/>
                <w:szCs w:val="22"/>
              </w:rPr>
              <w:t>elektrokardiogramu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7274F" w:rsidRDefault="00627A55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7274F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4D6ADA">
        <w:trPr>
          <w:trHeight w:val="458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D6ADA" w:rsidRPr="0087274F" w:rsidRDefault="004D6AD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  <w:p w:rsidR="008007EB" w:rsidRPr="0087274F" w:rsidRDefault="004D6ADA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Energia defibrylacji w zakresie min. 2-360J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414C1" w:rsidRPr="0087274F" w:rsidRDefault="00554556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94310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D6ADA" w:rsidRPr="0087274F" w:rsidRDefault="004D6ADA" w:rsidP="008007EB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  <w:p w:rsidR="008007EB" w:rsidRPr="0087274F" w:rsidRDefault="004D6ADA" w:rsidP="008007EB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Dostępnych minimum 24 różnych poziomów energii defibrylacji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87274F" w:rsidRDefault="00554556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7274F" w:rsidRDefault="004D6AD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Defibrylacja półautomatyczna, możliwość programowania energii 1, 2 i 3 wyładowania min w przedziale od: 150 do 360 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554556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6ADA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D6ADA" w:rsidRPr="0087274F" w:rsidRDefault="004D6AD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Algorytm wykrywający ruch pacjenta w trybie półautomatycznym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6ADA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D6ADA" w:rsidRPr="0087274F" w:rsidRDefault="004D6AD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Ładowanie i wyzwolenie energii za pomocą przycisków na łyżkach </w:t>
            </w:r>
            <w:proofErr w:type="spellStart"/>
            <w:r w:rsidRPr="0087274F">
              <w:rPr>
                <w:rFonts w:ascii="Calibri" w:hAnsi="Calibri" w:cs="Calibri"/>
                <w:sz w:val="22"/>
                <w:szCs w:val="22"/>
              </w:rPr>
              <w:t>defibrylacyjnych</w:t>
            </w:r>
            <w:proofErr w:type="spellEnd"/>
            <w:r w:rsidRPr="0087274F">
              <w:rPr>
                <w:rFonts w:ascii="Calibri" w:hAnsi="Calibri" w:cs="Calibri"/>
                <w:sz w:val="22"/>
                <w:szCs w:val="22"/>
              </w:rPr>
              <w:t xml:space="preserve"> oraz na płycie czołowej aparatu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6ADA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D6ADA" w:rsidRPr="0087274F" w:rsidRDefault="004D6AD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Możliwość defibrylacji dzieci i dorosłych – w zestawie łyżki dla dorosłych i dzieci 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6ADA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D6ADA" w:rsidRPr="0087274F" w:rsidRDefault="004D6AD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Czas ładowania do energii maksymalnej 360J: poniżej 10 sekund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6ADA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D6ADA" w:rsidRPr="0087274F" w:rsidRDefault="004D6ADA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Wspomaganie RKO: metronom działający w trybie manualnym i półautomatycznym pracujący w czterech trybach:</w:t>
            </w:r>
          </w:p>
          <w:p w:rsidR="004D6ADA" w:rsidRPr="0087274F" w:rsidRDefault="004D6ADA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- pacjent dorosły zaintubowany</w:t>
            </w:r>
          </w:p>
          <w:p w:rsidR="004D6ADA" w:rsidRPr="0087274F" w:rsidRDefault="004D6ADA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- pacjent dorosły niezaintubowany</w:t>
            </w:r>
          </w:p>
          <w:p w:rsidR="004D6ADA" w:rsidRPr="0087274F" w:rsidRDefault="004D6ADA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lastRenderedPageBreak/>
              <w:t>- pacjent pediatryczny zaintubowany</w:t>
            </w:r>
          </w:p>
          <w:p w:rsidR="004D6ADA" w:rsidRPr="0087274F" w:rsidRDefault="004D6ADA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- pacjent pediatryczny niezaintubowany</w:t>
            </w:r>
          </w:p>
          <w:p w:rsidR="004D6ADA" w:rsidRPr="0087274F" w:rsidRDefault="004D6ADA" w:rsidP="004D6AD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Bezpośredni dostęp do zmian ustawień(niezabezpieczony hasłem)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6ADA" w:rsidTr="00C233B8">
        <w:trPr>
          <w:trHeight w:val="283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REJESTRACJA:</w:t>
            </w:r>
          </w:p>
        </w:tc>
      </w:tr>
      <w:tr w:rsidR="004D6ADA" w:rsidTr="00DB1854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6ADA" w:rsidRPr="0087274F" w:rsidRDefault="004D6ADA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4D6ADA" w:rsidRPr="0087274F" w:rsidRDefault="004D6ADA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Ekran kolorowy LCD z podwójną warstwą ochronną o przekątnej min. 6'' </w:t>
            </w:r>
          </w:p>
          <w:p w:rsidR="00182BF9" w:rsidRPr="0087274F" w:rsidRDefault="00182BF9" w:rsidP="00182BF9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4D6ADA" w:rsidRPr="0087274F" w:rsidRDefault="004D6ADA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6” – 0 pkt</w:t>
            </w:r>
          </w:p>
          <w:p w:rsidR="004D6ADA" w:rsidRPr="0087274F" w:rsidRDefault="00AC044F" w:rsidP="004D6AD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6,1 - </w:t>
            </w:r>
            <w:r w:rsidR="004D6ADA" w:rsidRPr="0087274F">
              <w:rPr>
                <w:rFonts w:ascii="Calibri" w:hAnsi="Calibri" w:cs="Calibri"/>
                <w:sz w:val="22"/>
                <w:szCs w:val="22"/>
              </w:rPr>
              <w:t>7</w:t>
            </w:r>
            <w:r>
              <w:rPr>
                <w:rFonts w:ascii="Calibri" w:hAnsi="Calibri" w:cs="Calibri"/>
                <w:sz w:val="22"/>
                <w:szCs w:val="22"/>
              </w:rPr>
              <w:t>,9</w:t>
            </w:r>
            <w:r w:rsidR="004D6ADA" w:rsidRPr="0087274F">
              <w:rPr>
                <w:rFonts w:ascii="Calibri" w:hAnsi="Calibri" w:cs="Calibri"/>
                <w:sz w:val="22"/>
                <w:szCs w:val="22"/>
              </w:rPr>
              <w:t>” – 10 pkt</w:t>
            </w:r>
          </w:p>
          <w:p w:rsidR="004D6ADA" w:rsidRPr="0087274F" w:rsidRDefault="004D6ADA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8” i więcej – 20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6ADA" w:rsidRPr="0087274F" w:rsidRDefault="004D6ADA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4D6ADA" w:rsidRPr="0087274F" w:rsidRDefault="004D6AD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6ADA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D6ADA" w:rsidRPr="0087274F" w:rsidRDefault="004D6ADA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color w:val="000000"/>
                <w:sz w:val="22"/>
                <w:szCs w:val="22"/>
              </w:rPr>
              <w:t>Funkcja dobrej widoczności w dużym oświetleniu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6ADA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D6ADA" w:rsidRPr="0087274F" w:rsidRDefault="004D6ADA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Możliwość wyświetlenia min.: 3 krzywych dynamicznych jednocześnie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6ADA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D6ADA" w:rsidRPr="0087274F" w:rsidRDefault="00E928A3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Wbudowany rejestrator termiczny na papier o szerokości min. 100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E928A3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D6ADA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D6ADA" w:rsidRPr="0087274F" w:rsidRDefault="00E928A3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Szybkość wydruku: min. 12,5 mm/sek</w:t>
            </w:r>
            <w:proofErr w:type="gramStart"/>
            <w:r w:rsidRPr="0087274F">
              <w:rPr>
                <w:rFonts w:ascii="Calibri" w:hAnsi="Calibri" w:cs="Calibri"/>
                <w:sz w:val="22"/>
                <w:szCs w:val="22"/>
              </w:rPr>
              <w:t>;25 mm</w:t>
            </w:r>
            <w:proofErr w:type="gramEnd"/>
            <w:r w:rsidRPr="0087274F">
              <w:rPr>
                <w:rFonts w:ascii="Calibri" w:hAnsi="Calibri" w:cs="Calibri"/>
                <w:sz w:val="22"/>
                <w:szCs w:val="22"/>
              </w:rPr>
              <w:t xml:space="preserve">/sek.;50 mm/sek. 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E928A3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D6ADA" w:rsidRPr="0087274F" w:rsidRDefault="004D6AD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928A3" w:rsidTr="00A9228F">
        <w:trPr>
          <w:trHeight w:val="283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MONITOROWANIE EKG</w:t>
            </w:r>
          </w:p>
        </w:tc>
      </w:tr>
      <w:tr w:rsidR="00E928A3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28A3" w:rsidRPr="0087274F" w:rsidRDefault="00E928A3" w:rsidP="00E928A3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Monitorowanie EKG z 3 </w:t>
            </w:r>
            <w:proofErr w:type="spellStart"/>
            <w:r w:rsidRPr="0087274F">
              <w:rPr>
                <w:rFonts w:ascii="Calibri" w:hAnsi="Calibri" w:cs="Calibri"/>
                <w:sz w:val="22"/>
                <w:szCs w:val="22"/>
              </w:rPr>
              <w:t>odprowadzeń</w:t>
            </w:r>
            <w:proofErr w:type="spellEnd"/>
            <w:r w:rsidRPr="0087274F">
              <w:rPr>
                <w:rFonts w:ascii="Calibri" w:hAnsi="Calibri" w:cs="Calibri"/>
                <w:sz w:val="22"/>
                <w:szCs w:val="22"/>
              </w:rPr>
              <w:t xml:space="preserve">, opcjonalnie z 7 lub 10 </w:t>
            </w:r>
            <w:proofErr w:type="spellStart"/>
            <w:r w:rsidRPr="0087274F">
              <w:rPr>
                <w:rFonts w:ascii="Calibri" w:hAnsi="Calibri" w:cs="Calibri"/>
                <w:sz w:val="22"/>
                <w:szCs w:val="22"/>
              </w:rPr>
              <w:t>odprowadzeń</w:t>
            </w:r>
            <w:proofErr w:type="spellEnd"/>
            <w:r w:rsidRPr="0087274F">
              <w:rPr>
                <w:rFonts w:ascii="Calibri" w:hAnsi="Calibri" w:cs="Calibri"/>
                <w:sz w:val="22"/>
                <w:szCs w:val="22"/>
              </w:rPr>
              <w:t xml:space="preserve"> jednocześnie. </w:t>
            </w:r>
          </w:p>
          <w:p w:rsidR="00E928A3" w:rsidRPr="0087274F" w:rsidRDefault="00E928A3" w:rsidP="00E928A3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Monitorowanie EKG z łyżek twardych, elektrod jednorazowych do defibrylacji i kabla EKG.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928A3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28A3" w:rsidRPr="0087274F" w:rsidRDefault="00E928A3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color w:val="000000"/>
                <w:sz w:val="22"/>
                <w:szCs w:val="22"/>
              </w:rPr>
              <w:t>Analiza i interpretacja przebiegu EKG w zależności od wieku pacjenta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928A3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28A3" w:rsidRPr="0087274F" w:rsidRDefault="00E928A3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Wzmocnienie sygnału EKG na min. 8 poziomach(</w:t>
            </w:r>
            <w:r w:rsidRPr="0087274F">
              <w:rPr>
                <w:rFonts w:ascii="Calibri" w:eastAsia="HelveticaNeueLTW1G-Cn" w:hAnsi="Calibri" w:cs="Calibri"/>
                <w:sz w:val="22"/>
                <w:szCs w:val="22"/>
              </w:rPr>
              <w:t>4, 3, 2,5, 2, 1,5, 1, 0,5, 0,25 cm/</w:t>
            </w:r>
            <w:proofErr w:type="spellStart"/>
            <w:r w:rsidRPr="0087274F">
              <w:rPr>
                <w:rFonts w:ascii="Calibri" w:eastAsia="HelveticaNeueLTW1G-Cn" w:hAnsi="Calibri" w:cs="Calibri"/>
                <w:sz w:val="22"/>
                <w:szCs w:val="22"/>
              </w:rPr>
              <w:t>Mv</w:t>
            </w:r>
            <w:proofErr w:type="spellEnd"/>
            <w:r w:rsidRPr="0087274F">
              <w:rPr>
                <w:rFonts w:ascii="Calibri" w:eastAsia="HelveticaNeueLTW1G-Cn" w:hAnsi="Calibri" w:cs="Calibri"/>
                <w:sz w:val="22"/>
                <w:szCs w:val="22"/>
              </w:rPr>
              <w:t>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928A3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28A3" w:rsidRPr="0087274F" w:rsidRDefault="00E928A3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Zakres pomiaru częstości akcji serca min. 20-300 /min.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928A3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28A3" w:rsidRPr="0087274F" w:rsidRDefault="00E928A3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color w:val="000000"/>
                <w:sz w:val="22"/>
                <w:szCs w:val="22"/>
              </w:rPr>
              <w:t>Pomiar uniesienia odcinka S-T na każdym odprowadzeniu EKG z możliwością wydruku wyników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928A3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28A3" w:rsidRPr="0087274F" w:rsidRDefault="00E928A3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Układ monitorujący zabezpieczony przed impulsem defibrylatora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928A3" w:rsidTr="008824E8">
        <w:trPr>
          <w:trHeight w:val="283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87274F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STYMULACJA PRZESKÓRNA</w:t>
            </w:r>
          </w:p>
        </w:tc>
      </w:tr>
      <w:tr w:rsidR="00E928A3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28A3" w:rsidRPr="0087274F" w:rsidRDefault="0087274F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Stymulacji w trybach na „żądanie” i asynchronicznym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87274F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928A3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28A3" w:rsidRPr="0087274F" w:rsidRDefault="0087274F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Wyjściowe natężenie prądu, co najmniej w zakresie od 0 do 200 </w:t>
            </w:r>
            <w:proofErr w:type="spellStart"/>
            <w:r w:rsidRPr="0087274F">
              <w:rPr>
                <w:rFonts w:ascii="Calibri" w:hAnsi="Calibri" w:cs="Calibri"/>
                <w:sz w:val="22"/>
                <w:szCs w:val="22"/>
              </w:rPr>
              <w:t>mA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87274F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928A3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928A3" w:rsidRPr="0087274F" w:rsidRDefault="0087274F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Częstość stymulacji minimum: od 40 do 170 impulsów na minutę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87274F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928A3" w:rsidRPr="0087274F" w:rsidRDefault="00E928A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7274F" w:rsidTr="002B3FCC">
        <w:trPr>
          <w:trHeight w:val="283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SpO2</w:t>
            </w:r>
          </w:p>
        </w:tc>
      </w:tr>
      <w:tr w:rsidR="0087274F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274F" w:rsidRPr="0087274F" w:rsidRDefault="0087274F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Defibrylator wyposażony w moduł do pomiaru saturacji. Algorytm pomiarowy odporny na niską perfuzję i artefakty ruchowe w technologii </w:t>
            </w:r>
            <w:proofErr w:type="spellStart"/>
            <w:r w:rsidRPr="0087274F">
              <w:rPr>
                <w:rFonts w:ascii="Calibri" w:hAnsi="Calibri" w:cs="Calibri"/>
                <w:sz w:val="22"/>
                <w:szCs w:val="22"/>
              </w:rPr>
              <w:t>Masimo</w:t>
            </w:r>
            <w:proofErr w:type="spellEnd"/>
            <w:r w:rsidRPr="0087274F">
              <w:rPr>
                <w:rFonts w:ascii="Calibri" w:hAnsi="Calibri" w:cs="Calibri"/>
                <w:sz w:val="22"/>
                <w:szCs w:val="22"/>
              </w:rPr>
              <w:t xml:space="preserve"> lub </w:t>
            </w:r>
            <w:proofErr w:type="spellStart"/>
            <w:r w:rsidRPr="0087274F">
              <w:rPr>
                <w:rFonts w:ascii="Calibri" w:hAnsi="Calibri" w:cs="Calibri"/>
                <w:sz w:val="22"/>
                <w:szCs w:val="22"/>
              </w:rPr>
              <w:t>Masimo</w:t>
            </w:r>
            <w:proofErr w:type="spellEnd"/>
            <w:r w:rsidRPr="0087274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7274F">
              <w:rPr>
                <w:rFonts w:ascii="Calibri" w:hAnsi="Calibri" w:cs="Calibri"/>
                <w:sz w:val="22"/>
                <w:szCs w:val="22"/>
              </w:rPr>
              <w:t>Rainbow</w:t>
            </w:r>
            <w:proofErr w:type="spellEnd"/>
            <w:r w:rsidRPr="0087274F">
              <w:rPr>
                <w:rFonts w:ascii="Calibri" w:hAnsi="Calibri" w:cs="Calibri"/>
                <w:sz w:val="22"/>
                <w:szCs w:val="22"/>
              </w:rPr>
              <w:t xml:space="preserve"> pozwalający monitorować dodatkowo </w:t>
            </w:r>
            <w:proofErr w:type="spellStart"/>
            <w:r w:rsidRPr="0087274F">
              <w:rPr>
                <w:rFonts w:ascii="Calibri" w:hAnsi="Calibri" w:cs="Calibri"/>
                <w:sz w:val="22"/>
                <w:szCs w:val="22"/>
              </w:rPr>
              <w:t>SPCO</w:t>
            </w:r>
            <w:proofErr w:type="gramStart"/>
            <w:r w:rsidRPr="0087274F">
              <w:rPr>
                <w:rFonts w:ascii="Calibri" w:hAnsi="Calibri" w:cs="Calibri"/>
                <w:sz w:val="22"/>
                <w:szCs w:val="22"/>
              </w:rPr>
              <w:t>,SpMET</w:t>
            </w:r>
            <w:proofErr w:type="spellEnd"/>
            <w:proofErr w:type="gramEnd"/>
            <w:r w:rsidRPr="0087274F">
              <w:rPr>
                <w:rFonts w:ascii="Calibri" w:hAnsi="Calibri" w:cs="Calibri"/>
                <w:sz w:val="22"/>
                <w:szCs w:val="22"/>
              </w:rPr>
              <w:t>(karboksyhemoglobiny i methemoglobiny)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7274F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274F" w:rsidRPr="0087274F" w:rsidRDefault="0087274F" w:rsidP="0087274F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Możliwość obserwacji krzywej </w:t>
            </w:r>
            <w:proofErr w:type="spellStart"/>
            <w:r w:rsidRPr="0087274F">
              <w:rPr>
                <w:rFonts w:ascii="Calibri" w:hAnsi="Calibri" w:cs="Calibri"/>
                <w:sz w:val="22"/>
                <w:szCs w:val="22"/>
              </w:rPr>
              <w:t>pletyzmograficznej</w:t>
            </w:r>
            <w:proofErr w:type="spellEnd"/>
            <w:r w:rsidRPr="0087274F">
              <w:rPr>
                <w:rFonts w:ascii="Calibri" w:hAnsi="Calibri" w:cs="Calibri"/>
                <w:sz w:val="22"/>
                <w:szCs w:val="22"/>
              </w:rPr>
              <w:t xml:space="preserve"> na ekranie</w:t>
            </w:r>
          </w:p>
          <w:p w:rsidR="0087274F" w:rsidRPr="0087274F" w:rsidRDefault="0087274F" w:rsidP="0087274F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Krzywa SpO2 z kontrolą automatycznego wzmocnienia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7274F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274F" w:rsidRPr="0087274F" w:rsidRDefault="0087274F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Wykres słupkowy natężenia sygnału dynamicznego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7274F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274F" w:rsidRPr="0087274F" w:rsidRDefault="0087274F" w:rsidP="0087274F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Zakres pomiaru saturacji: </w:t>
            </w:r>
            <w:proofErr w:type="gramStart"/>
            <w:r w:rsidRPr="0087274F">
              <w:rPr>
                <w:rFonts w:ascii="Calibri" w:hAnsi="Calibri" w:cs="Calibri"/>
                <w:sz w:val="22"/>
                <w:szCs w:val="22"/>
              </w:rPr>
              <w:t>minimum 70÷100%  z</w:t>
            </w:r>
            <w:proofErr w:type="gramEnd"/>
            <w:r w:rsidRPr="0087274F">
              <w:rPr>
                <w:rFonts w:ascii="Calibri" w:hAnsi="Calibri" w:cs="Calibri"/>
                <w:sz w:val="22"/>
                <w:szCs w:val="22"/>
              </w:rPr>
              <w:t xml:space="preserve"> dokładnością nie gorszą niż ±5%. </w:t>
            </w:r>
          </w:p>
          <w:p w:rsidR="0087274F" w:rsidRPr="0087274F" w:rsidRDefault="0087274F" w:rsidP="004D6AD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7274F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274F" w:rsidRPr="0087274F" w:rsidRDefault="0087274F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>Pomiar PR w zakresie min. 25-240 ud/min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7274F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274F" w:rsidRPr="0087274F" w:rsidRDefault="0087274F" w:rsidP="004D6ADA">
            <w:pPr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Cs/>
                <w:sz w:val="22"/>
                <w:szCs w:val="22"/>
              </w:rPr>
              <w:t>Czas uśredniania do wyboru przez użytkownika min. 4,8,12 oraz 16 sekund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20DD7" w:rsidTr="009928BA">
        <w:trPr>
          <w:trHeight w:val="283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0DD7" w:rsidRPr="00D20DD7" w:rsidRDefault="00D20DD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20DD7">
              <w:rPr>
                <w:rFonts w:ascii="Calibri" w:hAnsi="Calibri" w:cs="Calibri"/>
                <w:b/>
                <w:sz w:val="22"/>
                <w:szCs w:val="22"/>
              </w:rPr>
              <w:t>WYPOSAŻENIE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</w:tr>
      <w:tr w:rsidR="0087274F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87274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274F" w:rsidRPr="00D20DD7" w:rsidRDefault="00D20DD7" w:rsidP="004D6AD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Przewód EKG 12 odprowadzeniowy min. 1 sztuka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D20DD7" w:rsidP="00A035C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87274F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274F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87274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20DD7" w:rsidRPr="00D20DD7" w:rsidRDefault="00D20DD7" w:rsidP="00D20D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Hlk32841812"/>
            <w:r w:rsidRPr="00D20DD7">
              <w:rPr>
                <w:rFonts w:asciiTheme="minorHAnsi" w:hAnsiTheme="minorHAnsi" w:cstheme="minorHAnsi"/>
                <w:sz w:val="22"/>
                <w:szCs w:val="22"/>
              </w:rPr>
              <w:t xml:space="preserve">Opcjonalne łyżki wewnętrzne dostępne w min. 4 rozmiarach (średnicach) </w:t>
            </w:r>
          </w:p>
          <w:p w:rsidR="00D20DD7" w:rsidRPr="00D20DD7" w:rsidRDefault="00D20DD7" w:rsidP="00D20D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 xml:space="preserve">2,5 cm </w:t>
            </w:r>
          </w:p>
          <w:p w:rsidR="00D20DD7" w:rsidRPr="00D20DD7" w:rsidRDefault="00D20DD7" w:rsidP="00D20D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 xml:space="preserve">4,1 cm </w:t>
            </w:r>
          </w:p>
          <w:p w:rsidR="00D20DD7" w:rsidRPr="00D20DD7" w:rsidRDefault="00D20DD7" w:rsidP="00D20D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 xml:space="preserve">5,8 cm </w:t>
            </w:r>
          </w:p>
          <w:p w:rsidR="0087274F" w:rsidRPr="00D20DD7" w:rsidRDefault="00D20DD7" w:rsidP="00D20D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 xml:space="preserve">7.6 </w:t>
            </w:r>
            <w:proofErr w:type="gramStart"/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cm</w:t>
            </w:r>
            <w:bookmarkEnd w:id="0"/>
            <w:proofErr w:type="gram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D20DD7" w:rsidP="00A035C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87274F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274F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87274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274F" w:rsidRPr="00D20DD7" w:rsidRDefault="00D20DD7" w:rsidP="004D6AD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Łyżki twarde dla dorosłych oraz nakładki pediatryczne min. 1 komplet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D20DD7" w:rsidP="00A035C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87274F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274F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87274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274F" w:rsidRPr="00D20DD7" w:rsidRDefault="00D20DD7" w:rsidP="004D6AD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Przewód do stymulacji przezskórnej i defibrylacji z elektrod naklejanych min. 1 sztuka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D20DD7" w:rsidP="00A035C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87274F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274F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87274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274F" w:rsidRPr="00D20DD7" w:rsidRDefault="00D20DD7" w:rsidP="004D6AD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Min. 1 komplet elektrod jednorazowych do defibrylacji/stymulacji dla dorosłych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D20DD7" w:rsidP="00A035C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87274F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274F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87274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274F" w:rsidRPr="00D20DD7" w:rsidRDefault="00D20DD7" w:rsidP="004D6AD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Czujnik saturacji wielorazowy (klips) dla dorosłych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D20DD7" w:rsidP="00A035C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87274F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274F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87274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274F" w:rsidRPr="00D20DD7" w:rsidRDefault="00D20DD7" w:rsidP="004D6AD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Mankiet do pomiaru NIBP dla dorosłych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D20DD7" w:rsidP="00A035C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87274F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274F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87274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274F" w:rsidRPr="00D20DD7" w:rsidRDefault="00D20DD7" w:rsidP="004D6AD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2 rolki papieru do drukarki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D20DD7" w:rsidP="00A035C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87274F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274F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87274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7274F" w:rsidRPr="00D20DD7" w:rsidRDefault="00D20DD7" w:rsidP="004D6AD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Torba z miejscem na akcesoria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D20DD7" w:rsidP="00A035C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D20DD7" w:rsidRDefault="0087274F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0DD7" w:rsidTr="000F5781">
        <w:trPr>
          <w:trHeight w:val="283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0DD7" w:rsidRPr="0087274F" w:rsidRDefault="00D20DD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INNE:</w:t>
            </w:r>
          </w:p>
        </w:tc>
      </w:tr>
      <w:tr w:rsidR="0087274F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20DD7" w:rsidRPr="00D20DD7" w:rsidRDefault="00D20DD7" w:rsidP="00D20D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Oferowany sprzęt musi charakteryzować się niskim zużyciem energii zarówno w trybie pracy, jak i w trybie gotowości (czuwania), zgodnie z uznanymi standardami efektywności energetycznej obowiązującymi w Unii Europejskiej lub powszechnie przyjmowanymi w środowisku międzynarodowym.</w:t>
            </w:r>
          </w:p>
          <w:p w:rsidR="00D20DD7" w:rsidRPr="00D20DD7" w:rsidRDefault="00D20DD7" w:rsidP="00D20D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W przypadku produktów związanych z energią, dla których w formie aktów delegowanych Komisji Europejskiej przyjęta została etykieta energetyczna, wykonawca zobowiązany jest do przedłożenia odpowiedniej etykiety energetycznej potwierdzającej osiąganie najwyższych poziomów efektywności energetycznej.</w:t>
            </w:r>
          </w:p>
          <w:p w:rsidR="00D20DD7" w:rsidRPr="00D20DD7" w:rsidRDefault="00D20DD7" w:rsidP="00D20D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Jeżeli dla danego produktu nie została przewidziana etykieta energetyczna, a obowiązują wymagania w zakresie poziomów referencyjnych efektywności energetycznej określone w rozporządzeniach Komisji UE wydanych na podstawie dyrektywy Parlamentu Europejskiego i Rady 2009/125/WE z dnia 21 października 2009 r., wymagane jest przedłożenie certyfikatu zgodności CE potwierdzającego spełnienie przez wyrób wymagań zharmonizowanych norm.</w:t>
            </w:r>
          </w:p>
          <w:p w:rsidR="00D20DD7" w:rsidRPr="00D20DD7" w:rsidRDefault="00D20DD7" w:rsidP="00D20DD7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W pozostałych przypadkach, na potwierdzenie spełniania wymagań dotyczących efektywności energetycznej, wykonawca zobowiązany jest do przedstawienia dokumentacji producenta lub niezależnej jednostki oceniającej zgodność, zawierającej dane techniczne dotyczące zużycia energii.</w:t>
            </w:r>
          </w:p>
          <w:p w:rsidR="0087274F" w:rsidRPr="00B3158A" w:rsidRDefault="00D20DD7" w:rsidP="00D20DD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B3158A">
              <w:rPr>
                <w:rFonts w:asciiTheme="minorHAnsi" w:hAnsiTheme="minorHAnsi" w:cstheme="minorHAnsi"/>
                <w:b/>
                <w:sz w:val="22"/>
                <w:szCs w:val="22"/>
              </w:rPr>
              <w:t>Powyższe dokumenty należy przedłożyć przy odbiorze.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6A3532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7274F" w:rsidRPr="0087274F" w:rsidRDefault="008727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20DD7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0DD7" w:rsidRPr="0087274F" w:rsidRDefault="00D20DD7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20DD7" w:rsidRPr="00D20DD7" w:rsidRDefault="00D20DD7" w:rsidP="00D20DD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20DD7">
              <w:rPr>
                <w:rFonts w:asciiTheme="minorHAnsi" w:hAnsiTheme="minorHAnsi" w:cstheme="minorHAnsi"/>
                <w:sz w:val="22"/>
                <w:szCs w:val="22"/>
              </w:rPr>
              <w:t xml:space="preserve">Zakupiony sprzęt będzie wyposażony w technologie pozwalające na optymalne gospodarowanie energią elektryczną (np. tryb czuwania, energooszczędny, </w:t>
            </w:r>
            <w:proofErr w:type="spellStart"/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eco</w:t>
            </w:r>
            <w:proofErr w:type="spellEnd"/>
            <w:r w:rsidRPr="00D20DD7">
              <w:rPr>
                <w:rFonts w:asciiTheme="minorHAnsi" w:hAnsiTheme="minorHAnsi" w:cstheme="minorHAnsi"/>
                <w:sz w:val="22"/>
                <w:szCs w:val="22"/>
              </w:rPr>
              <w:t>, itp.)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0DD7" w:rsidRPr="0087274F" w:rsidRDefault="006A3532" w:rsidP="00A035C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0DD7" w:rsidRPr="0087274F" w:rsidRDefault="00D20DD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 w:rsidTr="00D20DD7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414C1" w:rsidRDefault="00295574" w:rsidP="00243F0D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>producenta</w:t>
            </w:r>
            <w:r w:rsidR="001F4442">
              <w:rPr>
                <w:rFonts w:ascii="Calibri" w:hAnsi="Calibri" w:cs="Calibri"/>
                <w:sz w:val="22"/>
                <w:szCs w:val="22"/>
              </w:rPr>
              <w:t xml:space="preserve"> – jeżeli</w:t>
            </w:r>
            <w:proofErr w:type="gramEnd"/>
            <w:r w:rsidR="001F4442">
              <w:rPr>
                <w:rFonts w:ascii="Calibri" w:hAnsi="Calibri" w:cs="Calibri"/>
                <w:sz w:val="22"/>
                <w:szCs w:val="22"/>
              </w:rPr>
              <w:t xml:space="preserve"> dotyczy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) 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  <w:bookmarkStart w:id="1" w:name="_GoBack"/>
            <w:bookmarkEnd w:id="1"/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RPr="00D20DD7" w:rsidTr="002F26E8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2F26E8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6E8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2F26E8" w:rsidRDefault="00295574" w:rsidP="00D20DD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F26E8">
              <w:rPr>
                <w:rFonts w:ascii="Calibri" w:hAnsi="Calibri" w:cs="Calibri"/>
                <w:sz w:val="22"/>
                <w:szCs w:val="22"/>
              </w:rPr>
              <w:t xml:space="preserve">Paszport techniczny, instrukcje obsługi w języku polskim </w:t>
            </w:r>
            <w:r w:rsidR="00D20DD7" w:rsidRPr="002F26E8">
              <w:rPr>
                <w:rFonts w:ascii="Calibri" w:hAnsi="Calibri" w:cs="Calibri"/>
                <w:sz w:val="22"/>
                <w:szCs w:val="22"/>
              </w:rPr>
              <w:t>dostarczona w wersji papierowej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2F26E8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6E8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2F26E8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243F0D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>Instruktaż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z obsługi w</w:t>
            </w:r>
            <w:r w:rsid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6A3532" w:rsidRDefault="006A3532" w:rsidP="001B18B2">
      <w:pPr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t xml:space="preserve">          </w:t>
      </w:r>
      <w:proofErr w:type="gramStart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data                                                  </w:t>
      </w:r>
      <w:proofErr w:type="gramEnd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Podpis osoby upoważnionej</w:t>
      </w:r>
    </w:p>
    <w:sectPr w:rsidR="00C414C1" w:rsidRPr="006A3532">
      <w:headerReference w:type="default" r:id="rId7"/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459" w:rsidRDefault="00FD3459" w:rsidP="00FD3459">
      <w:r>
        <w:separator/>
      </w:r>
    </w:p>
  </w:endnote>
  <w:endnote w:type="continuationSeparator" w:id="0">
    <w:p w:rsidR="00FD3459" w:rsidRDefault="00FD3459" w:rsidP="00FD3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NeueLTW1G-Cn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MinionPro-Regular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459" w:rsidRDefault="00FD3459" w:rsidP="00FD3459">
      <w:r>
        <w:separator/>
      </w:r>
    </w:p>
  </w:footnote>
  <w:footnote w:type="continuationSeparator" w:id="0">
    <w:p w:rsidR="00FD3459" w:rsidRDefault="00FD3459" w:rsidP="00FD34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459" w:rsidRDefault="00FD3459">
    <w:pPr>
      <w:pStyle w:val="Nagwek"/>
    </w:pPr>
    <w:r w:rsidRPr="005E5F05">
      <w:rPr>
        <w:noProof/>
      </w:rPr>
      <w:drawing>
        <wp:inline distT="0" distB="0" distL="0" distR="0">
          <wp:extent cx="5753100" cy="7334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0C7388"/>
    <w:rsid w:val="000D0FB1"/>
    <w:rsid w:val="00182BF9"/>
    <w:rsid w:val="00194310"/>
    <w:rsid w:val="001B1037"/>
    <w:rsid w:val="001B18B2"/>
    <w:rsid w:val="001B29F0"/>
    <w:rsid w:val="001C37B1"/>
    <w:rsid w:val="001E4462"/>
    <w:rsid w:val="001F4442"/>
    <w:rsid w:val="00243F0D"/>
    <w:rsid w:val="00246C63"/>
    <w:rsid w:val="00295574"/>
    <w:rsid w:val="002C02B1"/>
    <w:rsid w:val="002C1484"/>
    <w:rsid w:val="002C6C47"/>
    <w:rsid w:val="002F26E8"/>
    <w:rsid w:val="00315C3C"/>
    <w:rsid w:val="00376BF3"/>
    <w:rsid w:val="00391508"/>
    <w:rsid w:val="003A5470"/>
    <w:rsid w:val="003A55D6"/>
    <w:rsid w:val="003B0245"/>
    <w:rsid w:val="003E08EC"/>
    <w:rsid w:val="003F3501"/>
    <w:rsid w:val="004736F8"/>
    <w:rsid w:val="00482B14"/>
    <w:rsid w:val="004D6ADA"/>
    <w:rsid w:val="004E1841"/>
    <w:rsid w:val="0052157F"/>
    <w:rsid w:val="0053095A"/>
    <w:rsid w:val="00537D57"/>
    <w:rsid w:val="0055049F"/>
    <w:rsid w:val="00554556"/>
    <w:rsid w:val="005850CE"/>
    <w:rsid w:val="005B2CF0"/>
    <w:rsid w:val="005F5AFE"/>
    <w:rsid w:val="00627A55"/>
    <w:rsid w:val="006345F5"/>
    <w:rsid w:val="00660105"/>
    <w:rsid w:val="006633AE"/>
    <w:rsid w:val="00675E17"/>
    <w:rsid w:val="006A3532"/>
    <w:rsid w:val="006C5786"/>
    <w:rsid w:val="006D4D16"/>
    <w:rsid w:val="007001D2"/>
    <w:rsid w:val="0071164C"/>
    <w:rsid w:val="00723921"/>
    <w:rsid w:val="00745A8D"/>
    <w:rsid w:val="007640C5"/>
    <w:rsid w:val="007B0598"/>
    <w:rsid w:val="008007EB"/>
    <w:rsid w:val="00822078"/>
    <w:rsid w:val="008630B9"/>
    <w:rsid w:val="0087274F"/>
    <w:rsid w:val="008818CF"/>
    <w:rsid w:val="00886898"/>
    <w:rsid w:val="008B5721"/>
    <w:rsid w:val="008E086D"/>
    <w:rsid w:val="008E13EE"/>
    <w:rsid w:val="008E3A72"/>
    <w:rsid w:val="00906F3F"/>
    <w:rsid w:val="00912D4E"/>
    <w:rsid w:val="00940265"/>
    <w:rsid w:val="009415DF"/>
    <w:rsid w:val="009853DD"/>
    <w:rsid w:val="009B201E"/>
    <w:rsid w:val="009C7229"/>
    <w:rsid w:val="00A035C8"/>
    <w:rsid w:val="00A11C6C"/>
    <w:rsid w:val="00A24650"/>
    <w:rsid w:val="00A45376"/>
    <w:rsid w:val="00A531AE"/>
    <w:rsid w:val="00AC044F"/>
    <w:rsid w:val="00AC1E28"/>
    <w:rsid w:val="00AC3234"/>
    <w:rsid w:val="00AF6EC7"/>
    <w:rsid w:val="00B017F6"/>
    <w:rsid w:val="00B3158A"/>
    <w:rsid w:val="00B42E26"/>
    <w:rsid w:val="00B4654F"/>
    <w:rsid w:val="00B740D9"/>
    <w:rsid w:val="00B77AEE"/>
    <w:rsid w:val="00B92C1C"/>
    <w:rsid w:val="00BC2739"/>
    <w:rsid w:val="00BE20A0"/>
    <w:rsid w:val="00BE5556"/>
    <w:rsid w:val="00C40B27"/>
    <w:rsid w:val="00C414C1"/>
    <w:rsid w:val="00CC2D45"/>
    <w:rsid w:val="00D20DD7"/>
    <w:rsid w:val="00D5461D"/>
    <w:rsid w:val="00D61CEF"/>
    <w:rsid w:val="00D86841"/>
    <w:rsid w:val="00D949B0"/>
    <w:rsid w:val="00DB1854"/>
    <w:rsid w:val="00DC17E2"/>
    <w:rsid w:val="00E551FF"/>
    <w:rsid w:val="00E64BE1"/>
    <w:rsid w:val="00E928A3"/>
    <w:rsid w:val="00EE3C54"/>
    <w:rsid w:val="00F2214D"/>
    <w:rsid w:val="00F27922"/>
    <w:rsid w:val="00F42F5B"/>
    <w:rsid w:val="00F53E5E"/>
    <w:rsid w:val="00F95EA7"/>
    <w:rsid w:val="00F960FE"/>
    <w:rsid w:val="00FA3411"/>
    <w:rsid w:val="00FB637D"/>
    <w:rsid w:val="00FD3384"/>
    <w:rsid w:val="00FD3459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uiPriority w:val="22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1510</Words>
  <Characters>9062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18</cp:revision>
  <cp:lastPrinted>2024-07-05T12:13:00Z</cp:lastPrinted>
  <dcterms:created xsi:type="dcterms:W3CDTF">2026-03-09T11:57:00Z</dcterms:created>
  <dcterms:modified xsi:type="dcterms:W3CDTF">2026-03-30T11:59:00Z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