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2F" w:rsidRPr="001C6E46" w:rsidRDefault="0060562F" w:rsidP="001C6E46">
      <w:pPr>
        <w:pStyle w:val="Standard"/>
        <w:rPr>
          <w:rFonts w:ascii="Calibri Light" w:eastAsia="Calibri" w:hAnsi="Calibri Light" w:cs="Arial"/>
          <w:color w:val="2F5496"/>
          <w:kern w:val="0"/>
          <w:sz w:val="26"/>
          <w:szCs w:val="26"/>
          <w:lang w:eastAsia="pl-PL" w:bidi="ar-SA"/>
        </w:rPr>
      </w:pPr>
      <w:r w:rsidRPr="0060562F">
        <w:rPr>
          <w:rFonts w:ascii="Calibri Light" w:eastAsia="Calibri" w:hAnsi="Calibri Light" w:cs="Arial"/>
          <w:color w:val="2F5496"/>
          <w:sz w:val="26"/>
          <w:szCs w:val="26"/>
        </w:rPr>
        <w:t>Załącznik nr 2-</w:t>
      </w:r>
      <w:r>
        <w:rPr>
          <w:rFonts w:ascii="Calibri Light" w:eastAsia="Calibri" w:hAnsi="Calibri Light" w:cs="Arial"/>
          <w:color w:val="2F5496"/>
          <w:sz w:val="26"/>
          <w:szCs w:val="26"/>
        </w:rPr>
        <w:t>10</w:t>
      </w:r>
      <w:r w:rsidRPr="0060562F">
        <w:rPr>
          <w:rFonts w:ascii="Calibri Light" w:eastAsia="Calibri" w:hAnsi="Calibri Light" w:cs="Arial"/>
          <w:color w:val="2F5496"/>
          <w:sz w:val="26"/>
          <w:szCs w:val="26"/>
        </w:rPr>
        <w:t xml:space="preserve"> do </w:t>
      </w:r>
      <w:proofErr w:type="gramStart"/>
      <w:r w:rsidRPr="0060562F">
        <w:rPr>
          <w:rFonts w:ascii="Calibri Light" w:eastAsia="Calibri" w:hAnsi="Calibri Light" w:cs="Arial"/>
          <w:color w:val="2F5496"/>
          <w:sz w:val="26"/>
          <w:szCs w:val="26"/>
        </w:rPr>
        <w:t xml:space="preserve">SWZ                                                  </w:t>
      </w:r>
      <w:proofErr w:type="gramEnd"/>
      <w:r w:rsidRPr="0060562F">
        <w:rPr>
          <w:rFonts w:ascii="Calibri Light" w:eastAsia="Calibri" w:hAnsi="Calibri Light" w:cs="Arial"/>
          <w:color w:val="2F5496"/>
          <w:sz w:val="26"/>
          <w:szCs w:val="26"/>
        </w:rPr>
        <w:t xml:space="preserve">                ZOZ/DZP/PN/9/26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9A5B81">
        <w:rPr>
          <w:rFonts w:eastAsia="Arial Unicode MS"/>
          <w:b/>
          <w:sz w:val="22"/>
          <w:szCs w:val="22"/>
          <w:u w:val="single"/>
          <w:lang w:eastAsia="ar-SA"/>
        </w:rPr>
        <w:t>10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E33E03" w:rsidRPr="00E33E03">
        <w:rPr>
          <w:b/>
          <w:sz w:val="22"/>
          <w:szCs w:val="22"/>
          <w:u w:val="single"/>
        </w:rPr>
        <w:t xml:space="preserve">Echokardiograf z głowicą przezprzełykową, </w:t>
      </w:r>
      <w:proofErr w:type="spellStart"/>
      <w:r w:rsidR="00E33E03" w:rsidRPr="00E33E03">
        <w:rPr>
          <w:b/>
          <w:sz w:val="22"/>
          <w:szCs w:val="22"/>
          <w:u w:val="single"/>
        </w:rPr>
        <w:t>convex</w:t>
      </w:r>
      <w:proofErr w:type="spellEnd"/>
      <w:r w:rsidR="00E33E03" w:rsidRPr="00E33E03">
        <w:rPr>
          <w:b/>
          <w:sz w:val="22"/>
          <w:szCs w:val="22"/>
          <w:u w:val="single"/>
        </w:rPr>
        <w:t>, liniową i matrycową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Pr="00E33E03" w:rsidRDefault="00E33E03" w:rsidP="00F41844">
            <w:pPr>
              <w:widowControl w:val="0"/>
              <w:jc w:val="center"/>
              <w:rPr>
                <w:rStyle w:val="Domylnaczcionkaakapitu1"/>
                <w:b/>
                <w:sz w:val="22"/>
                <w:szCs w:val="22"/>
              </w:rPr>
            </w:pPr>
            <w:r w:rsidRPr="00E33E03">
              <w:rPr>
                <w:b/>
                <w:sz w:val="22"/>
                <w:szCs w:val="22"/>
              </w:rPr>
              <w:t xml:space="preserve">Echokardiograf z głowicą przezprzełykową, </w:t>
            </w:r>
            <w:proofErr w:type="spellStart"/>
            <w:r w:rsidRPr="00E33E03">
              <w:rPr>
                <w:b/>
                <w:sz w:val="22"/>
                <w:szCs w:val="22"/>
              </w:rPr>
              <w:t>convex</w:t>
            </w:r>
            <w:proofErr w:type="spellEnd"/>
            <w:r w:rsidRPr="00E33E03">
              <w:rPr>
                <w:b/>
                <w:sz w:val="22"/>
                <w:szCs w:val="22"/>
              </w:rPr>
              <w:t>, liniową i matrycową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2"/>
      </w:tblGrid>
      <w:tr w:rsidR="00E33E03" w:rsidTr="001F54FD">
        <w:trPr>
          <w:trHeight w:val="442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3E03" w:rsidRDefault="00E33E03" w:rsidP="001F54F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E33E03" w:rsidTr="001F54FD">
        <w:trPr>
          <w:trHeight w:val="421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3E03" w:rsidRDefault="00E33E03" w:rsidP="001F54F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E33E03" w:rsidTr="001F54FD">
        <w:trPr>
          <w:trHeight w:val="421"/>
          <w:jc w:val="center"/>
        </w:trPr>
        <w:tc>
          <w:tcPr>
            <w:tcW w:w="1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3E03" w:rsidRDefault="00E33E03" w:rsidP="001F54F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</w:tbl>
    <w:p w:rsidR="00E33E03" w:rsidRDefault="00E33E03">
      <w:pPr>
        <w:rPr>
          <w:b/>
          <w:sz w:val="18"/>
          <w:szCs w:val="18"/>
        </w:rPr>
      </w:pPr>
    </w:p>
    <w:tbl>
      <w:tblPr>
        <w:tblW w:w="1063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529"/>
        <w:gridCol w:w="1842"/>
        <w:gridCol w:w="2704"/>
      </w:tblGrid>
      <w:tr w:rsidR="00A65141" w:rsidTr="00A65141">
        <w:trPr>
          <w:trHeight w:val="85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A65141" w:rsidRPr="0087274F" w:rsidRDefault="00A65141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A65141" w:rsidTr="00A65141">
        <w:trPr>
          <w:trHeight w:val="33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5141" w:rsidRPr="0087274F" w:rsidRDefault="00A65141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A65141" w:rsidRPr="0087274F" w:rsidRDefault="00A65141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A65141" w:rsidTr="00A65141">
        <w:trPr>
          <w:trHeight w:val="6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BC3795" w:rsidRDefault="00A65141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C3795">
              <w:rPr>
                <w:rFonts w:asciiTheme="minorHAnsi" w:hAnsiTheme="minorHAnsi" w:cstheme="minorHAnsi"/>
                <w:sz w:val="22"/>
                <w:szCs w:val="22"/>
              </w:rPr>
              <w:t xml:space="preserve">Echokardiograf wysokiej klasy z wyposażeniem, montażem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3C1EDB" w:rsidRDefault="00A65141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A65141" w:rsidTr="00A65141">
        <w:trPr>
          <w:trHeight w:val="177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BC3795" w:rsidRDefault="00A65141" w:rsidP="00BC3795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141" w:rsidRPr="003C1EDB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Rok produkcji wszystkich elementów nie wcześniej niż 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3C1EDB" w:rsidRDefault="00A65141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141" w:rsidRPr="003C1EDB" w:rsidRDefault="00A65141" w:rsidP="00BC3795">
            <w:pPr>
              <w:pStyle w:val="Bezodstpw"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BC3795" w:rsidRDefault="00A65141" w:rsidP="00BC3795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1018D9" w:rsidRDefault="00A65141" w:rsidP="00BC3795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sz w:val="20"/>
                <w:szCs w:val="20"/>
              </w:rPr>
              <w:t>WYMAGANIA OGÓLNE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Defaul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Całkowicie cyfrowy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beamformer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jednomodułowa, mobilna konstrukcja.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A65141" w:rsidTr="00A65141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141" w:rsidRPr="001018D9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Masa urządzenia ≤ 85 kg</w:t>
            </w: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A65141" w:rsidTr="00A65141">
        <w:trPr>
          <w:trHeight w:val="11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141" w:rsidRPr="001018D9" w:rsidRDefault="00A65141" w:rsidP="00BC379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Aparat wyposażony w cztery skrętne koła z blokadą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5141" w:rsidRPr="001018D9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Bateryjne podtrzymanie napięcia na czas transportu aparatu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98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65141" w:rsidRPr="001018D9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Regulacja wysokości położenia pulpitu operatora w zakresie min. 15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1018D9" w:rsidRDefault="00A65141" w:rsidP="00BC3795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obrotu pulpitu operatora o min. ± 30°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Cyfrowy monitor LCD, LED lub OLED o przekątnej ekranu min. 21’’ i rozdzielczości 1920x1080, regulowany w trzech płaszczyznach niezależnie od panelu sterowania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Panel dotykowy wspomagający obsługę aparatu z wyświetlanymi przyciskami funkcyjnymi min. 12”</w:t>
            </w:r>
          </w:p>
          <w:p w:rsidR="00A65141" w:rsidRPr="00DF761C" w:rsidRDefault="00A65141" w:rsidP="00DF761C">
            <w:pPr>
              <w:spacing w:before="20" w:after="2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F761C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A65141" w:rsidRPr="001018D9" w:rsidRDefault="00A65141" w:rsidP="00DF761C">
            <w:pPr>
              <w:tabs>
                <w:tab w:val="right" w:pos="6838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12 cali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- 0 pkt</w:t>
            </w:r>
          </w:p>
          <w:p w:rsidR="00A65141" w:rsidRPr="001018D9" w:rsidRDefault="00A65141" w:rsidP="00DF761C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więcej </w:t>
            </w:r>
            <w:proofErr w:type="gramStart"/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niż   12 cali</w:t>
            </w:r>
            <w:proofErr w:type="gramEnd"/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- 10 pkt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A755E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Zakres częstotliwości pracy obejmujący przedział: 1,5 – 18,0 [MHz]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Wymagany zakres regulacji głębokości obrazowania min 2 - 45 cm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Ilość niezależnych gniazd do głowic przełączanych </w:t>
            </w: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elektronicznie min 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portów USB nie mniej niż: 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BC3795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C3795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System cyfrowej archiwizacji zintegrowany z aparatem USG</w:t>
            </w:r>
          </w:p>
          <w:p w:rsidR="00A65141" w:rsidRPr="001018D9" w:rsidRDefault="00A65141" w:rsidP="00BC37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- baza danych pacjentów i obrazów</w:t>
            </w:r>
          </w:p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- dysk HDD min. 500GB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BC3795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Możliwość eksportu archiwum na zewnętrzne pamięci USB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Archiwizacja obrazów na przenośnych nośnikach USB, obsługa formatów: JPEG, DICOM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Moduł EKG. Prezentacja na ekranie przebiegu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ekg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, kabel 3-elektrodowy na jednorazowe elektrody samoprzylepne, możliwość wyboru jednego z trzech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odprowadzeń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Możliwość nagrywania i odtwarzania dynamicznego obrazów (tzw.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Cine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loop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1018D9" w:rsidRDefault="00A65141" w:rsidP="00BC3795">
            <w:pPr>
              <w:widowControl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Liczba klatek (obrazów) pamięci dynamicznej prezentacji B oraz kolor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  min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20.000 obrazów</w:t>
            </w:r>
          </w:p>
          <w:p w:rsidR="00A65141" w:rsidRPr="001018D9" w:rsidRDefault="00A65141" w:rsidP="00DF761C">
            <w:pPr>
              <w:spacing w:before="20" w:after="2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A65141" w:rsidRPr="001018D9" w:rsidRDefault="00A65141" w:rsidP="00DF761C">
            <w:pPr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>20000 obrazów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>- 0 pkt</w:t>
            </w:r>
          </w:p>
          <w:p w:rsidR="00A65141" w:rsidRPr="001018D9" w:rsidRDefault="00A65141" w:rsidP="00DF761C">
            <w:pPr>
              <w:widowControl w:val="0"/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1018D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>więcej</w:t>
            </w:r>
            <w:proofErr w:type="gramEnd"/>
            <w:r w:rsidRPr="001018D9">
              <w:rPr>
                <w:rFonts w:asciiTheme="minorHAnsi" w:hAnsiTheme="minorHAnsi" w:cstheme="minorHAnsi"/>
                <w:bCs/>
                <w:sz w:val="22"/>
                <w:szCs w:val="22"/>
                <w:lang w:eastAsia="zh-CN"/>
              </w:rPr>
              <w:t xml:space="preserve"> niż 20000 obrazów – 5 pkt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widowControl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umieszczania opisów na obrazie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BC3795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widowControl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Podtrzymanie pracy systemu na czas transportu aparatu między stanowiskami pracy.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Tryb obrazowania i prezentacji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BC37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Częstotliwość odświeżania obrazów „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FrameRate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" z wyświetlaniem parametru (częstotliwości) na ekranie monitora min. 1000 obrazów/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sek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BC3795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II harmonicznej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Redukcja szumów, plamek i obrazowanie w technice skrzyżowanych ultradźwięków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M-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anatomiczny M-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trybie kolor M-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mode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spektralny Doppler Pulsacyjny (PWD)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Zakres regulacji korekcji kąta min.  ± 0 – 88°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Maksymalna mierzona prędkość przepływu przy zerowym kącie ≥ 8,0 m/s,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Regulacja wielkości bramki w zakresie obejmującym przedział min. 1 – 15 mm</w:t>
            </w:r>
          </w:p>
          <w:p w:rsidR="00A65141" w:rsidRPr="001018D9" w:rsidRDefault="00A65141" w:rsidP="00DF761C">
            <w:pPr>
              <w:spacing w:before="20" w:after="2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A65141" w:rsidRPr="001018D9" w:rsidRDefault="00A65141" w:rsidP="00DF761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Przedział 1-15 – 0 pkt</w:t>
            </w:r>
          </w:p>
          <w:p w:rsidR="00A65141" w:rsidRPr="001018D9" w:rsidRDefault="00A65141" w:rsidP="00DF761C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Przedział większy niż 1-15 mm – 5 pkt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  <w:highlight w:val="red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Możliwość ustawienia korekcji kąta i położenia linii zerowej na obrazach zapisanych w pamięci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Cine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i na twardym dysku.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Dopplera z wysokimi wartościami PRF (High-PRF)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Dopplera ciągłego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Maksymalna mierzona prędkość przepływu przy zerowym kącie ≥ 12 m/s,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Automatyczna optymalizacja parametrów obrazu 2D oraz PW przy pomocy jednego przycisku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Doppler Kolorowy (CD)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pw-doppler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rzeczywistym;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cw-doppler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rzeczywistym;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regulacji wzmocnienia koloru na pętlach obrazowych odtwarzanych z pamięci CINE i archiwum (niezależnie od regulacji wzmocnienia 2D)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angiologiczny (Power Doppler)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Spektralny i kolorowy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tkankowy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Tryb jednoczesnego wyświetlania na ekranie dwóch obrazów w czasie rzeczywistym, typu B+B/CD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do oceny funkcji skurczowej mięśnia sercowego – koloryzacja segmentów tkanki mięśniowej w czasie rzeczywistym w zależności od wielkości ich przemieszczenia w fazie skurczu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Pomiary w trybie kolorowego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dopplera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metodą PISA (minimum: promień i ERO)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Raport z badania kardiologicznego zawierający wyniki pomiarów i obliczenia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stworzenia własnego raportu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załączenia obrazów do raportu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Podstawowe pomiary parametrów Dopplera w badaniach przepływów naczyniowych: prędkości (wartości min., max.,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śred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.),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indeksów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PI i RI, tętna, z automatycznym obrysem i automatycznym wyznaczeniem wartości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W pełni zautomatyzowane narzędzie do analizy typu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strain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dla LV Oprogramowanie bazujące na technologii „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speckle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tracking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Oprogramowanie  do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analizy typu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strain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dla RV i LA. Oprogramowanie bazujące na technologii „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speckle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tracking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621D" w:rsidRDefault="00A65141" w:rsidP="003156BB">
            <w:pPr>
              <w:pStyle w:val="Akapitzlist"/>
              <w:widowControl w:val="0"/>
              <w:numPr>
                <w:ilvl w:val="0"/>
                <w:numId w:val="32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3156BB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Oprogramowanie do automatycznego pomiaru IMT, pomiar z min. 100 punktów pomiarowych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3156BB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Głowice</w:t>
            </w: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ultradźwiękowe: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F570E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570E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Głowica sektorowa o konstrukcji matrycowej do badań kardiologicznych – 1 Szt.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1.1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1018D9" w:rsidRDefault="00A65141" w:rsidP="00FE13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230</w:t>
            </w:r>
          </w:p>
          <w:p w:rsidR="00A65141" w:rsidRPr="001018D9" w:rsidRDefault="00A65141" w:rsidP="00DF761C">
            <w:pPr>
              <w:spacing w:before="20" w:after="2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A65141" w:rsidRPr="001018D9" w:rsidRDefault="00A65141" w:rsidP="00DF761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230 kryształów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- 0 pkt</w:t>
            </w:r>
          </w:p>
          <w:p w:rsidR="00A65141" w:rsidRPr="001018D9" w:rsidRDefault="00A65141" w:rsidP="00DF76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więcej</w:t>
            </w:r>
            <w:proofErr w:type="gramEnd"/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niż 230 kryształów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- 10 pkt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1.2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1,5 – 4,5MHz.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1.3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pw-doppler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1.4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triplex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(2D/kolor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/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cw-doppler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 w czasie rzeczywistym.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1.5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1.6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Kąt obrazowania min 115°</w:t>
            </w:r>
          </w:p>
          <w:p w:rsidR="00A65141" w:rsidRPr="001018D9" w:rsidRDefault="00A65141" w:rsidP="00DF761C">
            <w:pPr>
              <w:spacing w:before="20" w:after="2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A65141" w:rsidRPr="001018D9" w:rsidRDefault="00A65141" w:rsidP="00DF761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Kąt obrazowania 115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- 0 pkt</w:t>
            </w:r>
          </w:p>
          <w:p w:rsidR="00A65141" w:rsidRPr="001018D9" w:rsidRDefault="00A65141" w:rsidP="00DF761C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Kąt obrazowania większy niż 115</w:t>
            </w:r>
            <w:r w:rsidR="003B5D1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1018D9">
              <w:rPr>
                <w:rFonts w:asciiTheme="minorHAnsi" w:hAnsiTheme="minorHAnsi" w:cstheme="minorHAnsi"/>
                <w:bCs/>
                <w:sz w:val="22"/>
                <w:szCs w:val="22"/>
              </w:rPr>
              <w:t>- 10 pkt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1.7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Głębokość obrazowania min.35 cm.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F570E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570E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Głowica liniowa do badań naczyniowych – 1 Szt.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2.1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192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FE1301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2.2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FE130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FE1301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2.3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Szerokość obrazowania 45mm+/-5%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2.4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3,0 – 10,0MHz.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F570E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570E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Głowica </w:t>
            </w:r>
            <w:proofErr w:type="spellStart"/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convex</w:t>
            </w:r>
            <w:proofErr w:type="spellEnd"/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do badań brzusznych – 1 Szt.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3.1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Ilość kryształów piezoelektrycznych min 192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3.2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3.3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141" w:rsidRPr="001018D9" w:rsidRDefault="00A65141" w:rsidP="001F570E">
            <w:pPr>
              <w:tabs>
                <w:tab w:val="left" w:pos="360"/>
              </w:tabs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Kąt obrazowania min 60 stopni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156BB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3.4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Zakres częstotliwości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obrazowania  min</w:t>
            </w:r>
            <w:proofErr w:type="gram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2,0 – 4,0MHz.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5141" w:rsidRPr="001018D9" w:rsidRDefault="00A65141" w:rsidP="001F570E">
            <w:pPr>
              <w:pStyle w:val="Standard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Głowica przezprzełykowa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55E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4.1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5141" w:rsidRPr="001018D9" w:rsidRDefault="00A65141" w:rsidP="001F570E">
            <w:pPr>
              <w:pStyle w:val="Standard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Zakres regulacji płaszczyzny skanowania, </w:t>
            </w:r>
            <w:proofErr w:type="gramStart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min.  0-180 stopni</w:t>
            </w:r>
            <w:proofErr w:type="gram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55E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4.2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5141" w:rsidRPr="001018D9" w:rsidRDefault="00A65141" w:rsidP="001F570E">
            <w:pPr>
              <w:pStyle w:val="Standard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Obrazowanie w technice 2 harmonicznej.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55E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4.3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Obrazowanie w trybie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dopplera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ciągłego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cw-doppler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55E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4.4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Zakresie częstotliwości obrazowania 2D min. 3 do 7 MHz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A755E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65141" w:rsidRPr="001018D9" w:rsidRDefault="00A65141" w:rsidP="001F570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Archiwizacja obrazu i integracja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Videoprinter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 czarno-biały małego formatu, wbudowany w aparat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pStyle w:val="Akapitzlist"/>
              <w:widowControl w:val="0"/>
              <w:numPr>
                <w:ilvl w:val="0"/>
                <w:numId w:val="34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Możliwość zapisu obrazów i pętli obrazowych w formatach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jpeg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avi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 na pamięciach typu USB Pendrive. Ilość gniazd USB ≥2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</w:rPr>
              <w:t>Możliwość rozbudowy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1. 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głowicę przezprzełykową matrycową, umożliwiającą jednoczesne obrazowanie w minimum 2 wybranych płaszczyznach skanowania. Zakres częstotliwości min. 3,5-7,5 MHz, ilość kryształów min. 2000.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tabs>
                <w:tab w:val="left" w:pos="1428"/>
              </w:tabs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Możliwość rozbudowy o głowicę liniową matrycową. Zakres częstotliwości min. 5-14 MHz, ilość kryształów min. 1000.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141" w:rsidRPr="001018D9" w:rsidRDefault="00A65141" w:rsidP="001F570E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b/>
                <w:sz w:val="22"/>
                <w:szCs w:val="22"/>
              </w:rPr>
              <w:t>INNE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A65141" w:rsidRPr="001018D9" w:rsidRDefault="00A65141" w:rsidP="001F57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A65141" w:rsidRPr="001018D9" w:rsidRDefault="00A65141" w:rsidP="001F57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A65141" w:rsidRPr="001018D9" w:rsidRDefault="00A65141" w:rsidP="001F570E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A65141" w:rsidRPr="001018D9" w:rsidRDefault="00A65141" w:rsidP="001F570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65141" w:rsidTr="00A65141">
        <w:trPr>
          <w:trHeight w:val="446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FE1301" w:rsidRDefault="00A65141" w:rsidP="001F570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1018D9" w:rsidRDefault="00A65141" w:rsidP="001F570E">
            <w:pPr>
              <w:pStyle w:val="Standard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1018D9">
              <w:rPr>
                <w:rFonts w:asciiTheme="minorHAnsi" w:hAnsiTheme="minorHAnsi" w:cstheme="minorHAnsi"/>
                <w:sz w:val="22"/>
                <w:szCs w:val="22"/>
              </w:rPr>
              <w:t xml:space="preserve">, itp.)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141" w:rsidRPr="003C1EDB" w:rsidRDefault="00A65141" w:rsidP="001F570E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B12BF3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A0691" w:rsidP="00886796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 przypadku awarii w okresie gwarancji koszt przyjazdu, </w:t>
            </w: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EA41AB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8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E46" w:rsidRDefault="001C6E46" w:rsidP="001C6E46">
      <w:r>
        <w:separator/>
      </w:r>
    </w:p>
  </w:endnote>
  <w:endnote w:type="continuationSeparator" w:id="0">
    <w:p w:rsidR="001C6E46" w:rsidRDefault="001C6E46" w:rsidP="001C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E46" w:rsidRDefault="001C6E46" w:rsidP="001C6E46">
      <w:r>
        <w:separator/>
      </w:r>
    </w:p>
  </w:footnote>
  <w:footnote w:type="continuationSeparator" w:id="0">
    <w:p w:rsidR="001C6E46" w:rsidRDefault="001C6E46" w:rsidP="001C6E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E46" w:rsidRDefault="001C6E46">
    <w:pPr>
      <w:pStyle w:val="Nagwek"/>
    </w:pPr>
  </w:p>
  <w:p w:rsidR="001C6E46" w:rsidRDefault="001C6E46">
    <w:pPr>
      <w:pStyle w:val="Nagwek"/>
    </w:pPr>
    <w:r w:rsidRPr="005E5F05">
      <w:rPr>
        <w:noProof/>
      </w:rPr>
      <w:drawing>
        <wp:inline distT="0" distB="0" distL="0" distR="0" wp14:anchorId="08B05A69" wp14:editId="70891807">
          <wp:extent cx="5753100" cy="7334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F0863E9"/>
    <w:multiLevelType w:val="multilevel"/>
    <w:tmpl w:val="3E8011A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8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E766A7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0" w15:restartNumberingAfterBreak="0">
    <w:nsid w:val="1F412684"/>
    <w:multiLevelType w:val="hybridMultilevel"/>
    <w:tmpl w:val="B2F28C56"/>
    <w:lvl w:ilvl="0" w:tplc="A0E62494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F594218"/>
    <w:multiLevelType w:val="hybridMultilevel"/>
    <w:tmpl w:val="E0D6FEE0"/>
    <w:lvl w:ilvl="0" w:tplc="15885204">
      <w:start w:val="3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A5B3C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4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5" w15:restartNumberingAfterBreak="0">
    <w:nsid w:val="2E6C12A4"/>
    <w:multiLevelType w:val="hybridMultilevel"/>
    <w:tmpl w:val="303E10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66714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8" w15:restartNumberingAfterBreak="0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"/>
  </w:num>
  <w:num w:numId="4">
    <w:abstractNumId w:val="14"/>
  </w:num>
  <w:num w:numId="5">
    <w:abstractNumId w:val="31"/>
  </w:num>
  <w:num w:numId="6">
    <w:abstractNumId w:val="16"/>
  </w:num>
  <w:num w:numId="7">
    <w:abstractNumId w:val="32"/>
  </w:num>
  <w:num w:numId="8">
    <w:abstractNumId w:val="4"/>
  </w:num>
  <w:num w:numId="9">
    <w:abstractNumId w:val="2"/>
  </w:num>
  <w:num w:numId="10">
    <w:abstractNumId w:val="26"/>
  </w:num>
  <w:num w:numId="11">
    <w:abstractNumId w:val="29"/>
  </w:num>
  <w:num w:numId="12">
    <w:abstractNumId w:val="0"/>
  </w:num>
  <w:num w:numId="13">
    <w:abstractNumId w:val="20"/>
  </w:num>
  <w:num w:numId="14">
    <w:abstractNumId w:val="19"/>
  </w:num>
  <w:num w:numId="15">
    <w:abstractNumId w:val="24"/>
  </w:num>
  <w:num w:numId="16">
    <w:abstractNumId w:val="12"/>
  </w:num>
  <w:num w:numId="17">
    <w:abstractNumId w:val="9"/>
  </w:num>
  <w:num w:numId="18">
    <w:abstractNumId w:val="22"/>
  </w:num>
  <w:num w:numId="19">
    <w:abstractNumId w:val="13"/>
  </w:num>
  <w:num w:numId="20">
    <w:abstractNumId w:val="33"/>
  </w:num>
  <w:num w:numId="21">
    <w:abstractNumId w:val="23"/>
  </w:num>
  <w:num w:numId="22">
    <w:abstractNumId w:val="17"/>
  </w:num>
  <w:num w:numId="23">
    <w:abstractNumId w:val="28"/>
  </w:num>
  <w:num w:numId="24">
    <w:abstractNumId w:val="6"/>
  </w:num>
  <w:num w:numId="25">
    <w:abstractNumId w:val="27"/>
  </w:num>
  <w:num w:numId="26">
    <w:abstractNumId w:val="25"/>
  </w:num>
  <w:num w:numId="27">
    <w:abstractNumId w:val="30"/>
  </w:num>
  <w:num w:numId="28">
    <w:abstractNumId w:val="3"/>
  </w:num>
  <w:num w:numId="29">
    <w:abstractNumId w:val="8"/>
  </w:num>
  <w:num w:numId="30">
    <w:abstractNumId w:val="15"/>
  </w:num>
  <w:num w:numId="31">
    <w:abstractNumId w:val="21"/>
  </w:num>
  <w:num w:numId="32">
    <w:abstractNumId w:val="5"/>
  </w:num>
  <w:num w:numId="33">
    <w:abstractNumId w:val="11"/>
  </w:num>
  <w:num w:numId="34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018D9"/>
    <w:rsid w:val="0018229A"/>
    <w:rsid w:val="00194310"/>
    <w:rsid w:val="001A35A9"/>
    <w:rsid w:val="001B1037"/>
    <w:rsid w:val="001B18B2"/>
    <w:rsid w:val="001B29F0"/>
    <w:rsid w:val="001C37B1"/>
    <w:rsid w:val="001C6E46"/>
    <w:rsid w:val="001E4462"/>
    <w:rsid w:val="001F4442"/>
    <w:rsid w:val="001F570E"/>
    <w:rsid w:val="00201962"/>
    <w:rsid w:val="00246C63"/>
    <w:rsid w:val="00295574"/>
    <w:rsid w:val="002C02B1"/>
    <w:rsid w:val="002C1484"/>
    <w:rsid w:val="002C6C47"/>
    <w:rsid w:val="003156BB"/>
    <w:rsid w:val="00315C3C"/>
    <w:rsid w:val="00376BF3"/>
    <w:rsid w:val="00391508"/>
    <w:rsid w:val="003A5470"/>
    <w:rsid w:val="003A55D6"/>
    <w:rsid w:val="003B0245"/>
    <w:rsid w:val="003B5D1F"/>
    <w:rsid w:val="003C1EDB"/>
    <w:rsid w:val="003E08EC"/>
    <w:rsid w:val="003F3501"/>
    <w:rsid w:val="004736F8"/>
    <w:rsid w:val="00482B14"/>
    <w:rsid w:val="004D6ADA"/>
    <w:rsid w:val="004E1841"/>
    <w:rsid w:val="0052157F"/>
    <w:rsid w:val="0053095A"/>
    <w:rsid w:val="00537D57"/>
    <w:rsid w:val="0055049F"/>
    <w:rsid w:val="00554556"/>
    <w:rsid w:val="005850CE"/>
    <w:rsid w:val="005B2CF0"/>
    <w:rsid w:val="005F2AF6"/>
    <w:rsid w:val="005F5AFE"/>
    <w:rsid w:val="0060562F"/>
    <w:rsid w:val="00627A55"/>
    <w:rsid w:val="006345F5"/>
    <w:rsid w:val="00660105"/>
    <w:rsid w:val="006633AE"/>
    <w:rsid w:val="00675E17"/>
    <w:rsid w:val="00681492"/>
    <w:rsid w:val="0069405E"/>
    <w:rsid w:val="006A3532"/>
    <w:rsid w:val="006C5786"/>
    <w:rsid w:val="006C7CDC"/>
    <w:rsid w:val="006D4D16"/>
    <w:rsid w:val="007001D2"/>
    <w:rsid w:val="0071164C"/>
    <w:rsid w:val="00723921"/>
    <w:rsid w:val="00745A8D"/>
    <w:rsid w:val="007640C5"/>
    <w:rsid w:val="007A47C8"/>
    <w:rsid w:val="007C4883"/>
    <w:rsid w:val="008007EB"/>
    <w:rsid w:val="00822078"/>
    <w:rsid w:val="008630B9"/>
    <w:rsid w:val="0087274F"/>
    <w:rsid w:val="008818CF"/>
    <w:rsid w:val="00881ECE"/>
    <w:rsid w:val="00886796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853DD"/>
    <w:rsid w:val="009A5B81"/>
    <w:rsid w:val="009B201E"/>
    <w:rsid w:val="009C7229"/>
    <w:rsid w:val="00A035C8"/>
    <w:rsid w:val="00A11C6C"/>
    <w:rsid w:val="00A24650"/>
    <w:rsid w:val="00A531AE"/>
    <w:rsid w:val="00A65141"/>
    <w:rsid w:val="00A71A50"/>
    <w:rsid w:val="00A7621D"/>
    <w:rsid w:val="00AC1E28"/>
    <w:rsid w:val="00AC3234"/>
    <w:rsid w:val="00AF6EC7"/>
    <w:rsid w:val="00B00270"/>
    <w:rsid w:val="00B0059F"/>
    <w:rsid w:val="00B017F6"/>
    <w:rsid w:val="00B12BF3"/>
    <w:rsid w:val="00B3158A"/>
    <w:rsid w:val="00B42E26"/>
    <w:rsid w:val="00B4654F"/>
    <w:rsid w:val="00B56AC1"/>
    <w:rsid w:val="00B63872"/>
    <w:rsid w:val="00B740D9"/>
    <w:rsid w:val="00B77AEE"/>
    <w:rsid w:val="00B92C1C"/>
    <w:rsid w:val="00BC2739"/>
    <w:rsid w:val="00BC3795"/>
    <w:rsid w:val="00BD3F01"/>
    <w:rsid w:val="00BE20A0"/>
    <w:rsid w:val="00BE5556"/>
    <w:rsid w:val="00C40B27"/>
    <w:rsid w:val="00C414C1"/>
    <w:rsid w:val="00CA0691"/>
    <w:rsid w:val="00CC2D45"/>
    <w:rsid w:val="00D20DD7"/>
    <w:rsid w:val="00D5461D"/>
    <w:rsid w:val="00D61CEF"/>
    <w:rsid w:val="00D84B0F"/>
    <w:rsid w:val="00D86841"/>
    <w:rsid w:val="00D949B0"/>
    <w:rsid w:val="00D957EA"/>
    <w:rsid w:val="00DC17E2"/>
    <w:rsid w:val="00DF761C"/>
    <w:rsid w:val="00E210AF"/>
    <w:rsid w:val="00E33E03"/>
    <w:rsid w:val="00E551FF"/>
    <w:rsid w:val="00E64BE1"/>
    <w:rsid w:val="00E928A3"/>
    <w:rsid w:val="00EA41AB"/>
    <w:rsid w:val="00EE3C54"/>
    <w:rsid w:val="00EF0813"/>
    <w:rsid w:val="00F2214D"/>
    <w:rsid w:val="00F27922"/>
    <w:rsid w:val="00F41844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E1301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9A24E-78FC-44E4-B425-332980AA7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1668</Words>
  <Characters>10013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24</cp:revision>
  <cp:lastPrinted>2024-07-05T12:13:00Z</cp:lastPrinted>
  <dcterms:created xsi:type="dcterms:W3CDTF">2026-03-10T10:55:00Z</dcterms:created>
  <dcterms:modified xsi:type="dcterms:W3CDTF">2026-03-30T12:04:00Z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