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DBC" w:rsidRPr="002B6359" w:rsidRDefault="00052DBC" w:rsidP="00E24CE3">
      <w:pPr>
        <w:pStyle w:val="Heading2"/>
        <w:rPr>
          <w:b w:val="0"/>
          <w:sz w:val="20"/>
          <w:szCs w:val="20"/>
        </w:rPr>
      </w:pPr>
      <w:r w:rsidRPr="002B6359">
        <w:rPr>
          <w:sz w:val="20"/>
          <w:szCs w:val="20"/>
        </w:rPr>
        <w:t>Załącznik nr 2</w:t>
      </w:r>
      <w:r>
        <w:rPr>
          <w:sz w:val="20"/>
          <w:szCs w:val="20"/>
        </w:rPr>
        <w:t>-18</w:t>
      </w:r>
      <w:r w:rsidRPr="002B6359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>
        <w:rPr>
          <w:sz w:val="20"/>
          <w:szCs w:val="20"/>
        </w:rPr>
        <w:t>20</w:t>
      </w:r>
      <w:r w:rsidRPr="002B6359">
        <w:rPr>
          <w:sz w:val="20"/>
          <w:szCs w:val="20"/>
        </w:rPr>
        <w:t>/1</w:t>
      </w:r>
      <w:r>
        <w:rPr>
          <w:sz w:val="20"/>
          <w:szCs w:val="20"/>
        </w:rPr>
        <w:t>8</w:t>
      </w:r>
    </w:p>
    <w:p w:rsidR="00052DBC" w:rsidRPr="002B6359" w:rsidRDefault="00052DBC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052DBC" w:rsidRPr="002B6359" w:rsidRDefault="00052DBC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052DBC" w:rsidRDefault="00052DBC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52DBC" w:rsidRPr="00AA323A" w:rsidRDefault="00052DBC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18</w:t>
      </w:r>
    </w:p>
    <w:p w:rsidR="00052DBC" w:rsidRPr="00AA323A" w:rsidRDefault="00052DBC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52DBC" w:rsidRDefault="00052DBC" w:rsidP="009E7A89">
      <w:pPr>
        <w:pStyle w:val="List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Analizator do pomiaru parametrów krytycznych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2 szt (dzierżawa)</w:t>
      </w:r>
    </w:p>
    <w:p w:rsidR="00052DBC" w:rsidRPr="00AA323A" w:rsidRDefault="00052DBC" w:rsidP="009E7A89">
      <w:pPr>
        <w:pStyle w:val="List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Ind w:w="-24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2"/>
        <w:gridCol w:w="667"/>
        <w:gridCol w:w="4155"/>
        <w:gridCol w:w="1419"/>
        <w:gridCol w:w="3212"/>
        <w:gridCol w:w="20"/>
      </w:tblGrid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FD5F4E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52DBC" w:rsidRPr="00FD5F4E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052DBC" w:rsidRPr="00FD5F4E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2DBC" w:rsidRPr="00FD5F4E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52DBC" w:rsidRPr="00AA323A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DBC" w:rsidRPr="00AA323A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Urządzenie Rok produkcji 2017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lub 2018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2DBC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Oznaczane parametry: pH, pO2, pCO2, Na, K, Cl, Ca</w:t>
            </w:r>
            <w:r>
              <w:rPr>
                <w:rFonts w:ascii="Arial" w:hAnsi="Arial" w:cs="Arial"/>
                <w:sz w:val="20"/>
                <w:szCs w:val="20"/>
              </w:rPr>
              <w:t xml:space="preserve"> zjonizowany</w:t>
            </w:r>
            <w:r w:rsidRPr="00AA323A">
              <w:rPr>
                <w:rFonts w:ascii="Arial" w:hAnsi="Arial" w:cs="Arial"/>
                <w:sz w:val="20"/>
                <w:szCs w:val="20"/>
              </w:rPr>
              <w:t>, FMetHb, FHHb, FCOHb, FO2Hb, sO2, ctBil, glukoza, mleczany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Pomiar parametrów w następującym rodzaju próbek: 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- krew żylna, 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- krew tętnicza, </w:t>
            </w:r>
          </w:p>
          <w:p w:rsidR="00052DBC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>- krew kapilarna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Port do strzykawek i kapilar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Analizator kompaktowy, mały, przenośny. Waga </w:t>
            </w:r>
            <w:r>
              <w:rPr>
                <w:rFonts w:ascii="Arial" w:hAnsi="Arial" w:cs="Arial"/>
                <w:sz w:val="20"/>
              </w:rPr>
              <w:t xml:space="preserve">max </w:t>
            </w:r>
            <w:r w:rsidRPr="00AA323A">
              <w:rPr>
                <w:rFonts w:ascii="Arial" w:hAnsi="Arial" w:cs="Arial"/>
                <w:sz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AA323A">
                <w:rPr>
                  <w:rFonts w:ascii="Arial" w:hAnsi="Arial" w:cs="Arial"/>
                  <w:sz w:val="20"/>
                </w:rPr>
                <w:t>15 kg</w:t>
              </w:r>
            </w:smartTag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  <w:lang w:eastAsia="en-US"/>
              </w:rPr>
            </w:pPr>
            <w:r w:rsidRPr="00AA323A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color w:val="FF0000"/>
                <w:sz w:val="20"/>
              </w:rPr>
            </w:pPr>
            <w:r w:rsidRPr="00AA323A">
              <w:rPr>
                <w:rFonts w:ascii="Arial" w:hAnsi="Arial" w:cs="Arial"/>
                <w:color w:val="FF0000"/>
                <w:sz w:val="20"/>
              </w:rPr>
              <w:t xml:space="preserve">- Waga do </w:t>
            </w:r>
            <w:smartTag w:uri="urn:schemas-microsoft-com:office:smarttags" w:element="metricconverter">
              <w:smartTagPr>
                <w:attr w:name="ProductID" w:val="12 kg"/>
              </w:smartTagPr>
              <w:r w:rsidRPr="00AA323A">
                <w:rPr>
                  <w:rFonts w:ascii="Arial" w:hAnsi="Arial" w:cs="Arial"/>
                  <w:color w:val="FF0000"/>
                  <w:sz w:val="20"/>
                </w:rPr>
                <w:t>12 kg</w:t>
              </w:r>
            </w:smartTag>
            <w:r w:rsidRPr="00AA323A">
              <w:rPr>
                <w:rFonts w:ascii="Arial" w:hAnsi="Arial" w:cs="Arial"/>
                <w:color w:val="FF0000"/>
                <w:sz w:val="20"/>
              </w:rPr>
              <w:t xml:space="preserve"> – </w:t>
            </w:r>
            <w:r>
              <w:rPr>
                <w:rFonts w:ascii="Arial" w:hAnsi="Arial" w:cs="Arial"/>
                <w:color w:val="FF0000"/>
                <w:sz w:val="20"/>
              </w:rPr>
              <w:t>10</w:t>
            </w:r>
            <w:r w:rsidRPr="00AA323A">
              <w:rPr>
                <w:rFonts w:ascii="Arial" w:hAnsi="Arial" w:cs="Arial"/>
                <w:color w:val="FF0000"/>
                <w:sz w:val="20"/>
              </w:rPr>
              <w:t xml:space="preserve"> pkt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color w:val="FF0000"/>
                <w:sz w:val="20"/>
              </w:rPr>
              <w:t>- Powyżej</w:t>
            </w:r>
            <w:r>
              <w:rPr>
                <w:rFonts w:ascii="Arial" w:hAnsi="Arial" w:cs="Arial"/>
                <w:color w:val="FF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2 kg"/>
              </w:smartTagPr>
              <w:r>
                <w:rPr>
                  <w:rFonts w:ascii="Arial" w:hAnsi="Arial" w:cs="Arial"/>
                  <w:color w:val="FF0000"/>
                  <w:sz w:val="20"/>
                </w:rPr>
                <w:t>12 kg</w:t>
              </w:r>
            </w:smartTag>
            <w:r>
              <w:rPr>
                <w:rFonts w:ascii="Arial" w:hAnsi="Arial" w:cs="Arial"/>
                <w:color w:val="FF0000"/>
                <w:sz w:val="20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5 kg"/>
              </w:smartTagPr>
              <w:r>
                <w:rPr>
                  <w:rFonts w:ascii="Arial" w:hAnsi="Arial" w:cs="Arial"/>
                  <w:color w:val="FF0000"/>
                  <w:sz w:val="20"/>
                </w:rPr>
                <w:t>15 kg</w:t>
              </w:r>
            </w:smartTag>
            <w:r w:rsidRPr="00AA323A">
              <w:rPr>
                <w:rFonts w:ascii="Arial" w:hAnsi="Arial" w:cs="Arial"/>
                <w:color w:val="FF0000"/>
                <w:sz w:val="20"/>
              </w:rPr>
              <w:t xml:space="preserve"> –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Pomiar wszystkich parametrów w jednym torze pomiarowym z jedną elektrodą ref.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Zasilanie akumulatorowe umożliwiające podtrzymanie pracy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Urządzenie przenośne, natychmiastowe przejście w tryb pracy po przeniesieniu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Możliwość wyłączania aparatu bez utraty pozostałych w kasecie testów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Sterowanie i komunikacja z aparatem (przyciski funkcyjne , monitor dotykowy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Oprogramowanie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Zabezpieczenie aparatu przed skrzepami (filtr, czujnik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>Objętość próbki max do 100 μl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  <w:lang w:eastAsia="en-US"/>
              </w:rPr>
            </w:pPr>
            <w:r w:rsidRPr="00AA323A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color w:val="FF0000"/>
                <w:sz w:val="20"/>
              </w:rPr>
            </w:pPr>
            <w:r w:rsidRPr="00AA323A">
              <w:rPr>
                <w:rFonts w:ascii="Arial" w:hAnsi="Arial" w:cs="Arial"/>
                <w:color w:val="FF0000"/>
                <w:sz w:val="20"/>
              </w:rPr>
              <w:t>- Objętość do 70 μl – 10 pkt</w:t>
            </w:r>
          </w:p>
          <w:p w:rsidR="00052DBC" w:rsidRPr="00AA323A" w:rsidRDefault="00052DBC" w:rsidP="00AA323A">
            <w:pPr>
              <w:pStyle w:val="NoSpacing"/>
            </w:pPr>
            <w:r w:rsidRPr="00AA323A">
              <w:rPr>
                <w:rFonts w:ascii="Arial" w:hAnsi="Arial" w:cs="Arial"/>
                <w:color w:val="FF0000"/>
                <w:sz w:val="20"/>
              </w:rPr>
              <w:t xml:space="preserve">- Powyżej </w:t>
            </w:r>
            <w:r>
              <w:rPr>
                <w:rFonts w:ascii="Arial" w:hAnsi="Arial" w:cs="Arial"/>
                <w:color w:val="FF0000"/>
                <w:sz w:val="20"/>
              </w:rPr>
              <w:t>70</w:t>
            </w:r>
            <w:r w:rsidRPr="00AA323A">
              <w:rPr>
                <w:rFonts w:ascii="Arial" w:hAnsi="Arial" w:cs="Arial"/>
                <w:color w:val="FF0000"/>
                <w:sz w:val="20"/>
              </w:rPr>
              <w:t xml:space="preserve"> μl</w:t>
            </w:r>
            <w:r>
              <w:rPr>
                <w:rFonts w:ascii="Arial" w:hAnsi="Arial" w:cs="Arial"/>
                <w:color w:val="FF0000"/>
                <w:sz w:val="20"/>
              </w:rPr>
              <w:t xml:space="preserve"> do 100</w:t>
            </w:r>
            <w:r w:rsidRPr="00AA323A">
              <w:rPr>
                <w:rFonts w:ascii="Arial" w:hAnsi="Arial" w:cs="Arial"/>
                <w:color w:val="FF0000"/>
                <w:sz w:val="20"/>
              </w:rPr>
              <w:t xml:space="preserve"> μl –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Czas do uzyskania wyniku nie więcej niż 100 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 xml:space="preserve">System pracujący w oparciu o oddzielne: </w:t>
            </w:r>
          </w:p>
          <w:p w:rsidR="00052DBC" w:rsidRPr="00AA323A" w:rsidRDefault="00052DBC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AA323A">
              <w:rPr>
                <w:rFonts w:ascii="Arial" w:hAnsi="Arial" w:cs="Arial"/>
                <w:sz w:val="20"/>
              </w:rPr>
              <w:t>kasety sensoryczne (jedna kaseta dla wszystkich oznaczeń)</w:t>
            </w:r>
          </w:p>
          <w:p w:rsidR="00052DBC" w:rsidRPr="00AA323A" w:rsidRDefault="00052DBC" w:rsidP="00AA323A">
            <w:pPr>
              <w:pStyle w:val="NoSpacing"/>
            </w:pPr>
            <w:r w:rsidRPr="00AA323A">
              <w:rPr>
                <w:rFonts w:ascii="Arial" w:hAnsi="Arial" w:cs="Arial"/>
                <w:sz w:val="20"/>
              </w:rPr>
              <w:t>oraz kasety zawierające odczynniki, kalibratory, materiał kontrolny umożliwiające wielokrotne pomiary</w:t>
            </w:r>
            <w:r w:rsidRPr="00AA323A">
              <w:t xml:space="preserve">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CF6D75" w:rsidRDefault="00052DBC" w:rsidP="00CF6D75">
            <w:pPr>
              <w:pStyle w:val="NoSpacing"/>
              <w:rPr>
                <w:rFonts w:ascii="Arial" w:hAnsi="Arial" w:cs="Arial"/>
                <w:sz w:val="20"/>
              </w:rPr>
            </w:pPr>
            <w:r w:rsidRPr="00CF6D75">
              <w:rPr>
                <w:rFonts w:ascii="Arial" w:hAnsi="Arial" w:cs="Arial"/>
                <w:sz w:val="20"/>
              </w:rPr>
              <w:t>Trwałość kaset od momentu zainstalowania w aparacie min 21 dni</w:t>
            </w:r>
          </w:p>
          <w:p w:rsidR="00052DBC" w:rsidRPr="00CF6D75" w:rsidRDefault="00052DBC" w:rsidP="00CF6D75">
            <w:pPr>
              <w:pStyle w:val="NoSpacing"/>
              <w:rPr>
                <w:rFonts w:ascii="Arial" w:hAnsi="Arial" w:cs="Arial"/>
                <w:sz w:val="20"/>
                <w:lang w:eastAsia="en-US"/>
              </w:rPr>
            </w:pPr>
            <w:r w:rsidRPr="00CF6D75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052DBC" w:rsidRPr="00CF6D75" w:rsidRDefault="00052DBC" w:rsidP="00CF6D75">
            <w:pPr>
              <w:pStyle w:val="NoSpacing"/>
              <w:rPr>
                <w:rFonts w:ascii="Arial" w:hAnsi="Arial" w:cs="Arial"/>
                <w:color w:val="FF0000"/>
                <w:sz w:val="20"/>
              </w:rPr>
            </w:pPr>
            <w:r w:rsidRPr="00CF6D75">
              <w:rPr>
                <w:rFonts w:ascii="Arial" w:hAnsi="Arial" w:cs="Arial"/>
                <w:color w:val="FF0000"/>
                <w:sz w:val="20"/>
              </w:rPr>
              <w:t>Trwałość min. 30 dni – 10 pkt</w:t>
            </w:r>
          </w:p>
          <w:p w:rsidR="00052DBC" w:rsidRPr="00AA323A" w:rsidRDefault="00052DBC" w:rsidP="00CF6D75">
            <w:pPr>
              <w:pStyle w:val="NoSpacing"/>
            </w:pPr>
            <w:r w:rsidRPr="00CF6D75">
              <w:rPr>
                <w:rFonts w:ascii="Arial" w:hAnsi="Arial" w:cs="Arial"/>
                <w:color w:val="FF0000"/>
                <w:sz w:val="20"/>
              </w:rPr>
              <w:t xml:space="preserve">Poniżej </w:t>
            </w:r>
            <w:r>
              <w:rPr>
                <w:rFonts w:ascii="Arial" w:hAnsi="Arial" w:cs="Arial"/>
                <w:color w:val="FF0000"/>
                <w:sz w:val="20"/>
              </w:rPr>
              <w:t>30 dni do 21 dni</w:t>
            </w:r>
            <w:r w:rsidRPr="00CF6D75">
              <w:rPr>
                <w:rFonts w:ascii="Arial" w:hAnsi="Arial" w:cs="Arial"/>
                <w:color w:val="FF0000"/>
                <w:sz w:val="20"/>
              </w:rPr>
              <w:t>– 0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Automatyczna kalibracja i kontrola jakości na trzech poziomach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Monitorowanie poziomu odczynników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Odczynniki zintegrowane z pojemnikiem ściekowym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A323A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Wbudowana drukarka</w:t>
            </w:r>
            <w:r>
              <w:rPr>
                <w:rFonts w:ascii="Arial" w:hAnsi="Arial" w:cs="Arial"/>
                <w:sz w:val="20"/>
                <w:szCs w:val="20"/>
              </w:rPr>
              <w:t xml:space="preserve"> (w cenę oferty należy wliczyć również koszt ewentualnych materiałów eksploatacyjnych drukarki)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5525C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5525C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2DBC" w:rsidRPr="00A5525C" w:rsidRDefault="00052DBC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5525C">
              <w:rPr>
                <w:rFonts w:ascii="Arial" w:hAnsi="Arial" w:cs="Arial"/>
                <w:sz w:val="20"/>
                <w:szCs w:val="20"/>
              </w:rPr>
              <w:t>W cenę oferty należy wliczyć podłączenie do laboratoryjnego systemu informatycznego Eskulap. Współpraca z laboratoryjnym systemem informatycznym Eskulap  w zakresie dwukierunkowej komunikacji umożliwiającej zlecenie wykonania oznaczeń oraz przekazania wyników badań i prób kontrolnych. Dostawa licencji umożliwiającej podłączenie do systemu medycznego Eskulap firmy MedHub należy wliczyć w cenę oferty.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BC" w:rsidRPr="00AA323A" w:rsidRDefault="00052DBC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2DBC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52DBC" w:rsidRPr="00AA323A" w:rsidRDefault="00052DBC" w:rsidP="008337D4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  <w:p w:rsidR="00052DBC" w:rsidRPr="00AA323A" w:rsidRDefault="00052DBC" w:rsidP="008337D4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WARUNKÓW GWARANCJI I SERWISU ORAZ SZKOLENIE</w:t>
            </w:r>
          </w:p>
          <w:p w:rsidR="00052DBC" w:rsidRPr="00AA323A" w:rsidRDefault="00052DBC" w:rsidP="008337D4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</w:tc>
      </w:tr>
    </w:tbl>
    <w:p w:rsidR="00052DBC" w:rsidRDefault="00052DBC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45"/>
        <w:gridCol w:w="4500"/>
        <w:gridCol w:w="797"/>
        <w:gridCol w:w="3420"/>
      </w:tblGrid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pStyle w:val="NoSpacing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niegorszych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 przypadku stwierdzenia awarii analizatora niemożliwej do usunięcia w ciągu 48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(tel,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2DBC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2DBC" w:rsidRPr="00D021B4" w:rsidRDefault="00052DB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052DBC" w:rsidRPr="00AA323A" w:rsidRDefault="00052DBC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052DBC" w:rsidRPr="00AA323A" w:rsidRDefault="00052DBC" w:rsidP="00E24CE3">
      <w:pPr>
        <w:pStyle w:val="Header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052DBC" w:rsidRPr="00AA323A" w:rsidRDefault="00052DBC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052DBC" w:rsidRPr="00AA323A" w:rsidRDefault="00052DBC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052DBC" w:rsidRPr="00AA323A" w:rsidRDefault="00052DBC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052DBC" w:rsidRPr="00AA323A" w:rsidRDefault="00052DBC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052DBC" w:rsidRPr="00AA323A" w:rsidRDefault="00052DBC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052DBC" w:rsidRPr="00AA323A" w:rsidRDefault="00052DBC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052DBC" w:rsidRPr="00AA323A" w:rsidRDefault="00052DBC" w:rsidP="00E24CE3">
      <w:pPr>
        <w:pStyle w:val="BodyText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2DBC" w:rsidRPr="006C4895" w:rsidRDefault="00052DBC" w:rsidP="006C4895">
      <w:pPr>
        <w:pStyle w:val="BodyText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052DBC" w:rsidRPr="006C4895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2656"/>
    <w:rsid w:val="0001616D"/>
    <w:rsid w:val="00052DBC"/>
    <w:rsid w:val="000540EA"/>
    <w:rsid w:val="000E28C6"/>
    <w:rsid w:val="000E3E0A"/>
    <w:rsid w:val="001534F5"/>
    <w:rsid w:val="001A2E2A"/>
    <w:rsid w:val="001A6FBB"/>
    <w:rsid w:val="001B0258"/>
    <w:rsid w:val="001F1E3A"/>
    <w:rsid w:val="002203F3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A14EF"/>
    <w:rsid w:val="00501DB8"/>
    <w:rsid w:val="00516A92"/>
    <w:rsid w:val="005A3CE3"/>
    <w:rsid w:val="005D56ED"/>
    <w:rsid w:val="00640743"/>
    <w:rsid w:val="006455A3"/>
    <w:rsid w:val="00675ED1"/>
    <w:rsid w:val="006A4C5F"/>
    <w:rsid w:val="006C4895"/>
    <w:rsid w:val="006C5BFE"/>
    <w:rsid w:val="006D49C7"/>
    <w:rsid w:val="00724877"/>
    <w:rsid w:val="00750AAF"/>
    <w:rsid w:val="00757F5A"/>
    <w:rsid w:val="00785E05"/>
    <w:rsid w:val="00802080"/>
    <w:rsid w:val="008337D4"/>
    <w:rsid w:val="00883A79"/>
    <w:rsid w:val="0089461F"/>
    <w:rsid w:val="009102C1"/>
    <w:rsid w:val="009221E2"/>
    <w:rsid w:val="00936541"/>
    <w:rsid w:val="009D6598"/>
    <w:rsid w:val="009D6EE7"/>
    <w:rsid w:val="009E7A89"/>
    <w:rsid w:val="00A30FAB"/>
    <w:rsid w:val="00A475FF"/>
    <w:rsid w:val="00A5525C"/>
    <w:rsid w:val="00A82BE8"/>
    <w:rsid w:val="00AA323A"/>
    <w:rsid w:val="00B04D4A"/>
    <w:rsid w:val="00B70444"/>
    <w:rsid w:val="00B866C0"/>
    <w:rsid w:val="00BA010C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B1874"/>
    <w:rsid w:val="00DC0267"/>
    <w:rsid w:val="00DE6241"/>
    <w:rsid w:val="00DF6CF7"/>
    <w:rsid w:val="00E021B5"/>
    <w:rsid w:val="00E178C5"/>
    <w:rsid w:val="00E224C3"/>
    <w:rsid w:val="00E24CE3"/>
    <w:rsid w:val="00E9407E"/>
    <w:rsid w:val="00F03917"/>
    <w:rsid w:val="00F147A1"/>
    <w:rsid w:val="00F27062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">
    <w:name w:val="List"/>
    <w:basedOn w:val="Normal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2">
    <w:name w:val="List 2"/>
    <w:basedOn w:val="Normal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Header">
    <w:name w:val="header"/>
    <w:aliases w:val="Nagłówek strony"/>
    <w:basedOn w:val="Normal"/>
    <w:link w:val="HeaderChar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oSpacing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771</Words>
  <Characters>4630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mz</cp:lastModifiedBy>
  <cp:revision>7</cp:revision>
  <cp:lastPrinted>2018-07-16T08:23:00Z</cp:lastPrinted>
  <dcterms:created xsi:type="dcterms:W3CDTF">2018-07-13T09:55:00Z</dcterms:created>
  <dcterms:modified xsi:type="dcterms:W3CDTF">2018-07-16T08:23:00Z</dcterms:modified>
</cp:coreProperties>
</file>