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42" w:rsidRPr="00C14D07" w:rsidRDefault="00061542" w:rsidP="00BD5E55">
      <w:pPr>
        <w:pStyle w:val="Nagwek2"/>
        <w:ind w:left="-284"/>
        <w:rPr>
          <w:b w:val="0"/>
          <w:sz w:val="20"/>
          <w:szCs w:val="20"/>
        </w:rPr>
      </w:pPr>
      <w:r w:rsidRPr="002B6359">
        <w:t xml:space="preserve">   </w:t>
      </w:r>
      <w:r w:rsidRPr="00C14D07">
        <w:rPr>
          <w:sz w:val="20"/>
          <w:szCs w:val="20"/>
        </w:rPr>
        <w:t>Załącznik nr 2</w:t>
      </w:r>
      <w:r>
        <w:rPr>
          <w:sz w:val="20"/>
          <w:szCs w:val="20"/>
        </w:rPr>
        <w:t>-</w:t>
      </w:r>
      <w:r w:rsidR="007D750F">
        <w:rPr>
          <w:sz w:val="20"/>
          <w:szCs w:val="20"/>
        </w:rPr>
        <w:t>62</w:t>
      </w:r>
      <w:r w:rsidRPr="00C14D07">
        <w:rPr>
          <w:sz w:val="20"/>
          <w:szCs w:val="20"/>
        </w:rPr>
        <w:t xml:space="preserve">                                                                   </w:t>
      </w:r>
      <w:r w:rsidR="00CD0148">
        <w:rPr>
          <w:sz w:val="20"/>
          <w:szCs w:val="20"/>
        </w:rPr>
        <w:tab/>
      </w:r>
      <w:r w:rsidR="00CD0148">
        <w:rPr>
          <w:sz w:val="20"/>
          <w:szCs w:val="20"/>
        </w:rPr>
        <w:tab/>
      </w:r>
      <w:r w:rsidRPr="00C14D07">
        <w:rPr>
          <w:sz w:val="20"/>
          <w:szCs w:val="20"/>
        </w:rPr>
        <w:t>ZOZ/DZP/PN/</w:t>
      </w:r>
      <w:r w:rsidR="00F26638">
        <w:rPr>
          <w:sz w:val="20"/>
          <w:szCs w:val="20"/>
        </w:rPr>
        <w:t>1</w:t>
      </w:r>
      <w:r w:rsidR="007D750F">
        <w:rPr>
          <w:sz w:val="20"/>
          <w:szCs w:val="20"/>
        </w:rPr>
        <w:t>6</w:t>
      </w:r>
      <w:r w:rsidRPr="00C14D07">
        <w:rPr>
          <w:sz w:val="20"/>
          <w:szCs w:val="20"/>
        </w:rPr>
        <w:t>/1</w:t>
      </w:r>
      <w:r w:rsidR="00CD0148">
        <w:rPr>
          <w:sz w:val="20"/>
          <w:szCs w:val="20"/>
        </w:rPr>
        <w:t>8</w:t>
      </w:r>
    </w:p>
    <w:p w:rsidR="00061542" w:rsidRPr="00C14D07" w:rsidRDefault="00061542" w:rsidP="00BD5E55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C14D07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061542" w:rsidRPr="00C14D07" w:rsidRDefault="00061542" w:rsidP="00807726">
      <w:pPr>
        <w:pStyle w:val="Nagwek2"/>
        <w:jc w:val="center"/>
        <w:rPr>
          <w:sz w:val="20"/>
          <w:szCs w:val="20"/>
        </w:rPr>
      </w:pPr>
      <w:r w:rsidRPr="00C14D07">
        <w:rPr>
          <w:sz w:val="20"/>
          <w:szCs w:val="20"/>
        </w:rPr>
        <w:t>ZESTAWIENIE WYMAGANYCH PARAMETRÓW TECHNICZNO – UŻYTKOWYCH</w:t>
      </w:r>
    </w:p>
    <w:p w:rsidR="00061542" w:rsidRPr="00C14D07" w:rsidRDefault="00061542" w:rsidP="00807726">
      <w:pPr>
        <w:jc w:val="center"/>
        <w:rPr>
          <w:rFonts w:ascii="Arial" w:hAnsi="Arial" w:cs="Arial"/>
          <w:b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OPIS PRZEDMIOTU ZAMÓWIENIA</w:t>
      </w:r>
    </w:p>
    <w:p w:rsidR="00061542" w:rsidRPr="00C14D07" w:rsidRDefault="00061542" w:rsidP="00BD5E5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61542" w:rsidRPr="00C14D07" w:rsidRDefault="00061542" w:rsidP="00BD5E55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C14D07">
        <w:rPr>
          <w:rFonts w:ascii="Arial" w:hAnsi="Arial" w:cs="Arial"/>
          <w:b/>
          <w:bCs/>
          <w:sz w:val="20"/>
          <w:szCs w:val="20"/>
        </w:rPr>
        <w:t>Zadanie nr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D750F">
        <w:rPr>
          <w:rFonts w:ascii="Arial" w:hAnsi="Arial" w:cs="Arial"/>
          <w:b/>
          <w:bCs/>
          <w:sz w:val="20"/>
          <w:szCs w:val="20"/>
        </w:rPr>
        <w:t>62</w:t>
      </w:r>
    </w:p>
    <w:p w:rsidR="00061542" w:rsidRPr="00C14D07" w:rsidRDefault="00061542" w:rsidP="00BD5E5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61542" w:rsidRPr="00C14D07" w:rsidRDefault="00061542" w:rsidP="00C14D07">
      <w:pPr>
        <w:pStyle w:val="Lista2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Inhalatory</w:t>
      </w:r>
      <w:r w:rsidRPr="00C14D0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szt </w:t>
      </w: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6"/>
        <w:gridCol w:w="5106"/>
        <w:gridCol w:w="1415"/>
        <w:gridCol w:w="2126"/>
      </w:tblGrid>
      <w:tr w:rsidR="00061542" w:rsidRPr="00C14D07" w:rsidTr="00761D25">
        <w:trPr>
          <w:jc w:val="center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032CBC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07">
              <w:rPr>
                <w:rFonts w:ascii="Arial" w:hAnsi="Arial" w:cs="Arial"/>
                <w:sz w:val="20"/>
                <w:szCs w:val="20"/>
              </w:rPr>
              <w:t>Producent/kraj:</w:t>
            </w:r>
          </w:p>
        </w:tc>
      </w:tr>
      <w:tr w:rsidR="00061542" w:rsidRPr="00C14D07" w:rsidTr="00761D25">
        <w:trPr>
          <w:jc w:val="center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032CBC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07">
              <w:rPr>
                <w:rFonts w:ascii="Arial" w:hAnsi="Arial" w:cs="Arial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C14D07">
              <w:rPr>
                <w:rFonts w:ascii="Arial" w:hAnsi="Arial" w:cs="Arial"/>
                <w:sz w:val="20"/>
                <w:szCs w:val="20"/>
                <w:lang w:val="en-US"/>
              </w:rPr>
              <w:t>aparatu</w:t>
            </w:r>
            <w:proofErr w:type="spellEnd"/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D0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EC01F7" w:rsidRDefault="00061542" w:rsidP="00EC01F7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Warunki wymagane </w:t>
            </w:r>
            <w:r w:rsidRPr="00EC01F7">
              <w:rPr>
                <w:rFonts w:ascii="Arial" w:hAnsi="Arial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1542" w:rsidRPr="00EC01F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>Wartość wymagana</w:t>
            </w:r>
          </w:p>
          <w:p w:rsidR="00061542" w:rsidRPr="00EC01F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42" w:rsidRPr="00EC01F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D07">
              <w:rPr>
                <w:rFonts w:ascii="Arial" w:hAnsi="Arial" w:cs="Arial"/>
                <w:b/>
                <w:sz w:val="20"/>
                <w:szCs w:val="20"/>
              </w:rPr>
              <w:t>Parametry ogólne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C14D07" w:rsidRDefault="00061542" w:rsidP="007273C9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D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2F05D0">
            <w:pPr>
              <w:pStyle w:val="TableContents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 xml:space="preserve">Urządzenie fabrycznie nowe Rok produkcji </w:t>
            </w:r>
            <w:r w:rsidR="00560E29">
              <w:rPr>
                <w:rFonts w:ascii="Arial" w:hAnsi="Arial" w:cs="Arial"/>
                <w:bCs/>
                <w:sz w:val="20"/>
                <w:szCs w:val="20"/>
              </w:rPr>
              <w:t xml:space="preserve">2017 lub </w:t>
            </w:r>
            <w:bookmarkStart w:id="0" w:name="_GoBack"/>
            <w:bookmarkEnd w:id="0"/>
            <w:r w:rsidR="008D5D08">
              <w:rPr>
                <w:rFonts w:ascii="Tahoma" w:hAnsi="Tahoma" w:cs="Tahoma"/>
                <w:bCs/>
                <w:sz w:val="20"/>
                <w:szCs w:val="20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42" w:rsidRPr="00C14D07" w:rsidRDefault="00061542" w:rsidP="00F26638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7273C9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3C9" w:rsidRPr="007273C9" w:rsidRDefault="007273C9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>Inhalator tłokowy do nebulizacji do stosowania w szpitalu, przeznaczony do pracy ciągłej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3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Regulacja ciśnienia przepływu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4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Wbudowany manometr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5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Ciśnienie pracy do 1,3 bar do 2,5 bar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6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Maksymalny przepływ min. 16l/min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7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Przepływ roboczy min. 5,2l/min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8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>Nebulizacja 0,5ml/min (0,9% NaCl)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9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bCs/>
                <w:sz w:val="20"/>
                <w:szCs w:val="20"/>
              </w:rPr>
              <w:t xml:space="preserve">Wielkość </w:t>
            </w:r>
            <w:proofErr w:type="spellStart"/>
            <w:r w:rsidRPr="0082157A">
              <w:rPr>
                <w:rFonts w:ascii="Arial" w:hAnsi="Arial" w:cs="Arial"/>
                <w:bCs/>
                <w:sz w:val="20"/>
                <w:szCs w:val="20"/>
              </w:rPr>
              <w:t>cząsek</w:t>
            </w:r>
            <w:proofErr w:type="spellEnd"/>
            <w:r w:rsidRPr="0082157A">
              <w:rPr>
                <w:rFonts w:ascii="Arial" w:hAnsi="Arial" w:cs="Arial"/>
                <w:bCs/>
                <w:sz w:val="20"/>
                <w:szCs w:val="20"/>
              </w:rPr>
              <w:t xml:space="preserve"> ( MMAD) max.3,25µm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10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>Akcesoria: przewód łączący, 2 maski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11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032CB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F266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D0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12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Poziom hałasu – max 60 </w:t>
            </w:r>
            <w:proofErr w:type="spellStart"/>
            <w:r w:rsidRPr="0082157A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Do 40 </w:t>
            </w:r>
            <w:proofErr w:type="spellStart"/>
            <w:r w:rsidRPr="0082157A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2157A">
              <w:rPr>
                <w:rFonts w:ascii="Arial" w:hAnsi="Arial" w:cs="Arial"/>
                <w:sz w:val="20"/>
                <w:szCs w:val="20"/>
              </w:rPr>
              <w:t xml:space="preserve"> – 10 pkt</w:t>
            </w:r>
          </w:p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Do 50 </w:t>
            </w:r>
            <w:proofErr w:type="spellStart"/>
            <w:r w:rsidRPr="0082157A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2157A">
              <w:rPr>
                <w:rFonts w:ascii="Arial" w:hAnsi="Arial" w:cs="Arial"/>
                <w:sz w:val="20"/>
                <w:szCs w:val="20"/>
              </w:rPr>
              <w:t xml:space="preserve"> – 5 pkt</w:t>
            </w:r>
          </w:p>
          <w:p w:rsidR="00061542" w:rsidRPr="0082157A" w:rsidRDefault="00061542" w:rsidP="008215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Do 60 </w:t>
            </w:r>
            <w:proofErr w:type="spellStart"/>
            <w:r w:rsidRPr="0082157A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2157A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A46D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Tak/Podać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542" w:rsidRPr="00C14D07" w:rsidTr="00761D25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42" w:rsidRPr="007273C9" w:rsidRDefault="00061542" w:rsidP="00727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C9">
              <w:rPr>
                <w:rFonts w:ascii="Arial" w:hAnsi="Arial" w:cs="Arial"/>
                <w:sz w:val="20"/>
                <w:szCs w:val="20"/>
              </w:rPr>
              <w:t>13</w:t>
            </w:r>
            <w:r w:rsidR="0072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Waga urządzenia – max </w:t>
            </w:r>
            <w:smartTag w:uri="urn:schemas-microsoft-com:office:smarttags" w:element="metricconverter">
              <w:smartTagPr>
                <w:attr w:name="ProductID" w:val="2,2 kg"/>
              </w:smartTagPr>
              <w:r w:rsidRPr="0082157A">
                <w:rPr>
                  <w:rFonts w:ascii="Arial" w:hAnsi="Arial" w:cs="Arial"/>
                  <w:sz w:val="20"/>
                  <w:szCs w:val="20"/>
                </w:rPr>
                <w:t>2,2 kg</w:t>
              </w:r>
            </w:smartTag>
          </w:p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82157A">
                <w:rPr>
                  <w:rFonts w:ascii="Arial" w:hAnsi="Arial" w:cs="Arial"/>
                  <w:sz w:val="20"/>
                  <w:szCs w:val="20"/>
                </w:rPr>
                <w:t>1,8 kg</w:t>
              </w:r>
            </w:smartTag>
            <w:r w:rsidRPr="0082157A">
              <w:rPr>
                <w:rFonts w:ascii="Arial" w:hAnsi="Arial" w:cs="Arial"/>
                <w:sz w:val="20"/>
                <w:szCs w:val="20"/>
              </w:rPr>
              <w:t xml:space="preserve"> – 10 pkt</w:t>
            </w:r>
          </w:p>
          <w:p w:rsidR="00061542" w:rsidRPr="0082157A" w:rsidRDefault="00061542" w:rsidP="008215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82157A">
                <w:rPr>
                  <w:rFonts w:ascii="Arial" w:hAnsi="Arial" w:cs="Arial"/>
                  <w:sz w:val="20"/>
                  <w:szCs w:val="20"/>
                </w:rPr>
                <w:t>2,0 kg</w:t>
              </w:r>
            </w:smartTag>
            <w:r w:rsidRPr="0082157A">
              <w:rPr>
                <w:rFonts w:ascii="Arial" w:hAnsi="Arial" w:cs="Arial"/>
                <w:sz w:val="20"/>
                <w:szCs w:val="20"/>
              </w:rPr>
              <w:t xml:space="preserve"> – 5 pkt</w:t>
            </w:r>
          </w:p>
          <w:p w:rsidR="00061542" w:rsidRPr="0082157A" w:rsidRDefault="00061542" w:rsidP="008215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7A">
              <w:rPr>
                <w:rFonts w:ascii="Arial" w:hAnsi="Arial" w:cs="Arial"/>
                <w:sz w:val="20"/>
                <w:szCs w:val="20"/>
              </w:rPr>
              <w:t>Do 2,2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Pr="0082157A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A46D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Tak/Podać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42" w:rsidRPr="00C14D07" w:rsidRDefault="00061542" w:rsidP="00032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1542" w:rsidRDefault="00061542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61D25" w:rsidRPr="00C14D07" w:rsidRDefault="00761D25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32"/>
        <w:gridCol w:w="4678"/>
        <w:gridCol w:w="1418"/>
        <w:gridCol w:w="2693"/>
        <w:gridCol w:w="19"/>
      </w:tblGrid>
      <w:tr w:rsidR="00061542" w:rsidRPr="00C14D07" w:rsidTr="00761D25">
        <w:trPr>
          <w:gridBefore w:val="1"/>
          <w:wBefore w:w="19" w:type="dxa"/>
          <w:trHeight w:val="817"/>
        </w:trP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42" w:rsidRPr="00C14D07" w:rsidRDefault="00761D25" w:rsidP="00DE5D3F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WARUNKI</w:t>
            </w:r>
            <w:r w:rsidR="00061542" w:rsidRPr="00C14D07">
              <w:rPr>
                <w:rFonts w:ascii="Arial" w:hAnsi="Arial" w:cs="Arial"/>
                <w:b/>
                <w:sz w:val="20"/>
                <w:szCs w:val="20"/>
              </w:rPr>
              <w:t xml:space="preserve"> GWARANCJI I </w:t>
            </w:r>
            <w:r w:rsidR="00022EFA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691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022EFA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Gwarancja min. 24 m-</w:t>
            </w:r>
            <w:proofErr w:type="spellStart"/>
            <w:r w:rsidRPr="00761D25">
              <w:rPr>
                <w:rFonts w:ascii="Arial" w:hAnsi="Arial" w:cs="Arial"/>
                <w:sz w:val="20"/>
              </w:rPr>
              <w:t>cy</w:t>
            </w:r>
            <w:proofErr w:type="spellEnd"/>
            <w:r w:rsidRPr="00761D25">
              <w:rPr>
                <w:rFonts w:ascii="Arial" w:hAnsi="Arial" w:cs="Arial"/>
                <w:sz w:val="20"/>
              </w:rPr>
              <w:t xml:space="preserve"> </w:t>
            </w:r>
            <w:r w:rsidR="00DE5D3F">
              <w:rPr>
                <w:rFonts w:ascii="Arial" w:hAnsi="Arial" w:cs="Arial"/>
                <w:sz w:val="20"/>
              </w:rPr>
              <w:t>:</w:t>
            </w:r>
          </w:p>
          <w:p w:rsidR="00061542" w:rsidRPr="007273C9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273C9">
              <w:rPr>
                <w:rFonts w:ascii="Arial" w:hAnsi="Arial" w:cs="Arial"/>
                <w:sz w:val="20"/>
              </w:rPr>
              <w:t xml:space="preserve">Gwarancja min. 24 mies.– 0 pkt </w:t>
            </w:r>
          </w:p>
          <w:p w:rsidR="00061542" w:rsidRPr="00761D25" w:rsidRDefault="00061542" w:rsidP="007273C9">
            <w:pPr>
              <w:pStyle w:val="Bezodstpw"/>
              <w:rPr>
                <w:rFonts w:ascii="Arial" w:hAnsi="Arial" w:cs="Arial"/>
                <w:sz w:val="20"/>
              </w:rPr>
            </w:pPr>
            <w:r w:rsidRPr="007273C9">
              <w:rPr>
                <w:rFonts w:ascii="Arial" w:hAnsi="Arial" w:cs="Arial"/>
                <w:sz w:val="20"/>
              </w:rPr>
              <w:t xml:space="preserve">Gwarancja min. 36 mies.– </w:t>
            </w:r>
            <w:r w:rsidR="007273C9" w:rsidRPr="007273C9">
              <w:rPr>
                <w:rFonts w:ascii="Arial" w:hAnsi="Arial" w:cs="Arial"/>
                <w:sz w:val="20"/>
              </w:rPr>
              <w:t>10</w:t>
            </w:r>
            <w:r w:rsidRPr="007273C9">
              <w:rPr>
                <w:rFonts w:ascii="Arial" w:hAnsi="Arial" w:cs="Arial"/>
                <w:sz w:val="20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TAK(PODAĆ)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ind w:right="45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EFA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691"/>
        </w:trPr>
        <w:tc>
          <w:tcPr>
            <w:tcW w:w="851" w:type="dxa"/>
            <w:gridSpan w:val="2"/>
            <w:noWrap/>
            <w:vAlign w:val="center"/>
          </w:tcPr>
          <w:p w:rsidR="00022EFA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AA3201" w:rsidRPr="00C7428E" w:rsidRDefault="00AA3201" w:rsidP="00E107C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AA3201" w:rsidRPr="00C7428E" w:rsidRDefault="00AA3201" w:rsidP="00E107C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052FB">
              <w:rPr>
                <w:rFonts w:ascii="Arial" w:hAnsi="Arial" w:cs="Arial"/>
                <w:sz w:val="20"/>
                <w:szCs w:val="20"/>
                <w:highlight w:val="yellow"/>
              </w:rPr>
              <w:t>72 godziny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- 0 pkt</w:t>
            </w:r>
          </w:p>
          <w:p w:rsidR="00AA3201" w:rsidRPr="00C7428E" w:rsidRDefault="00AA3201" w:rsidP="00E107C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052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48 godzin  </w:t>
            </w:r>
            <w:r w:rsidR="009052FB"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="00FF4457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pkt</w:t>
            </w:r>
          </w:p>
          <w:p w:rsidR="00022EFA" w:rsidRPr="00761D25" w:rsidRDefault="00AA3201" w:rsidP="009052FB">
            <w:pPr>
              <w:pStyle w:val="Bezodstpw"/>
              <w:rPr>
                <w:rFonts w:ascii="Arial" w:hAnsi="Arial" w:cs="Arial"/>
                <w:sz w:val="20"/>
              </w:rPr>
            </w:pPr>
            <w:r w:rsidRPr="00C7428E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9052FB">
              <w:rPr>
                <w:rFonts w:ascii="Arial" w:hAnsi="Arial" w:cs="Arial"/>
                <w:sz w:val="20"/>
                <w:highlight w:val="yellow"/>
              </w:rPr>
              <w:t>24 godziny</w:t>
            </w:r>
            <w:r w:rsidR="009052FB" w:rsidRPr="00C7428E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C7428E">
              <w:rPr>
                <w:rFonts w:ascii="Arial" w:hAnsi="Arial" w:cs="Arial"/>
                <w:sz w:val="20"/>
                <w:highlight w:val="yellow"/>
              </w:rPr>
              <w:t xml:space="preserve">- </w:t>
            </w:r>
            <w:r w:rsidR="00FF4457">
              <w:rPr>
                <w:rFonts w:ascii="Arial" w:hAnsi="Arial" w:cs="Arial"/>
                <w:sz w:val="20"/>
                <w:highlight w:val="yellow"/>
              </w:rPr>
              <w:t>1</w:t>
            </w:r>
            <w:r w:rsidRPr="00C7428E">
              <w:rPr>
                <w:rFonts w:ascii="Arial" w:hAnsi="Arial" w:cs="Arial"/>
                <w:sz w:val="20"/>
                <w:highlight w:val="yellow"/>
              </w:rPr>
              <w:t>0 pkt</w:t>
            </w:r>
          </w:p>
        </w:tc>
        <w:tc>
          <w:tcPr>
            <w:tcW w:w="1418" w:type="dxa"/>
            <w:vAlign w:val="center"/>
          </w:tcPr>
          <w:p w:rsidR="00022EFA" w:rsidRPr="00E67D99" w:rsidRDefault="00AA3201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TAK(PODAĆ)</w:t>
            </w:r>
          </w:p>
        </w:tc>
        <w:tc>
          <w:tcPr>
            <w:tcW w:w="2693" w:type="dxa"/>
            <w:vAlign w:val="center"/>
          </w:tcPr>
          <w:p w:rsidR="00022EFA" w:rsidRPr="00E67D99" w:rsidRDefault="00022EFA" w:rsidP="000C6F11">
            <w:pPr>
              <w:ind w:right="45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Czas reakcji: przyjęcie zgłoszenie-podjęcie naprawy</w:t>
            </w:r>
          </w:p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- w okresie gwarancji – 24 godziny</w:t>
            </w:r>
          </w:p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- po okresie gwarancji – 48 godzin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ind w:right="45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1074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Maksymalny czas niezbędny na usunięcie awarii od czasu  lokalizacji uszkodzenia</w:t>
            </w:r>
          </w:p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- w okresie gwarancji - 3 dni</w:t>
            </w:r>
          </w:p>
          <w:p w:rsidR="00061542" w:rsidRPr="00761D25" w:rsidRDefault="00061542" w:rsidP="000C6F11">
            <w:pPr>
              <w:pStyle w:val="Bezodstpw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- po okresie gwarancji – 5 dni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ind w:left="69" w:hanging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761D25">
              <w:rPr>
                <w:rFonts w:ascii="Arial" w:hAnsi="Arial" w:cs="Arial"/>
                <w:sz w:val="20"/>
              </w:rPr>
              <w:t>niegorszych</w:t>
            </w:r>
            <w:proofErr w:type="spellEnd"/>
            <w:r w:rsidRPr="00761D25">
              <w:rPr>
                <w:rFonts w:ascii="Arial" w:hAnsi="Arial" w:cs="Arial"/>
                <w:sz w:val="20"/>
              </w:rPr>
              <w:t xml:space="preserve"> niż oferowany.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ind w:left="69" w:hanging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Przedłużenie okresu gwarancji o każdy dzień trwania  naprawy gwarancyjnej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 xml:space="preserve"> 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snapToGrid w:val="0"/>
              <w:ind w:left="69" w:hanging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 xml:space="preserve"> Liczba napraw powodująca wymianę podzespołu na nowy  w okresie gwarancji – 3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914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snapToGrid w:val="0"/>
              <w:ind w:left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Serwis gwarancyjny autoryzowany przez producenta i pogwarancyjny; ilość punktów serwisowych w Polsce, ich siedziba, sposób kontaktu (</w:t>
            </w:r>
            <w:proofErr w:type="spellStart"/>
            <w:r w:rsidRPr="00761D25">
              <w:rPr>
                <w:rFonts w:ascii="Arial" w:hAnsi="Arial" w:cs="Arial"/>
                <w:sz w:val="20"/>
              </w:rPr>
              <w:t>tel</w:t>
            </w:r>
            <w:proofErr w:type="spellEnd"/>
            <w:r w:rsidRPr="00761D25">
              <w:rPr>
                <w:rFonts w:ascii="Arial" w:hAnsi="Arial" w:cs="Arial"/>
                <w:sz w:val="20"/>
              </w:rPr>
              <w:t>, fax, e-mail)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snapToGrid w:val="0"/>
              <w:ind w:left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Okres zagwarantowania dostępności części zamiennych od daty sprzedaży urządzenia - 10 lat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22EFA" w:rsidP="000C6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61542"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ind w:left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Serwis pogwarancyjny przez okres, co najmniej 8 lat.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29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61542" w:rsidP="00022EFA">
            <w:pPr>
              <w:jc w:val="center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1</w:t>
            </w:r>
            <w:r w:rsidR="00022EFA">
              <w:rPr>
                <w:rFonts w:ascii="Arial" w:hAnsi="Arial" w:cs="Arial"/>
                <w:sz w:val="20"/>
              </w:rPr>
              <w:t>1</w:t>
            </w:r>
            <w:r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ind w:left="69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Paszport techniczny, instrukcje obsługi w języku polskim;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542" w:rsidRPr="00E67D99" w:rsidTr="00761D25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1427"/>
        </w:trPr>
        <w:tc>
          <w:tcPr>
            <w:tcW w:w="851" w:type="dxa"/>
            <w:gridSpan w:val="2"/>
            <w:noWrap/>
            <w:vAlign w:val="center"/>
          </w:tcPr>
          <w:p w:rsidR="00061542" w:rsidRPr="00761D25" w:rsidRDefault="00061542" w:rsidP="00022EFA">
            <w:pPr>
              <w:ind w:left="429" w:hanging="429"/>
              <w:jc w:val="center"/>
              <w:rPr>
                <w:rFonts w:ascii="Arial" w:hAnsi="Arial" w:cs="Arial"/>
                <w:sz w:val="20"/>
              </w:rPr>
            </w:pPr>
            <w:r w:rsidRPr="00761D25">
              <w:rPr>
                <w:rFonts w:ascii="Arial" w:hAnsi="Arial" w:cs="Arial"/>
                <w:sz w:val="20"/>
              </w:rPr>
              <w:t>1</w:t>
            </w:r>
            <w:r w:rsidR="00022EFA">
              <w:rPr>
                <w:rFonts w:ascii="Arial" w:hAnsi="Arial" w:cs="Arial"/>
                <w:sz w:val="20"/>
              </w:rPr>
              <w:t>2</w:t>
            </w:r>
            <w:r w:rsidRPr="00761D2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61542" w:rsidRPr="00761D25" w:rsidRDefault="00061542" w:rsidP="000C6F1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 w:rsidRPr="00761D25">
              <w:rPr>
                <w:rFonts w:ascii="Arial" w:hAnsi="Arial" w:cs="Arial"/>
                <w:sz w:val="20"/>
                <w:szCs w:val="20"/>
              </w:rPr>
              <w:t>Przeprowadzenie bezpłatnego szkolenia użytkowników  pracujących w trybie zmianowym w czasie umożliwiającym przeszkolenie całego personelu w zakresie obsługi aparatu, dodatkowo potwierdzone certyfikatem w siedzibie Zamawiającego</w:t>
            </w:r>
          </w:p>
        </w:tc>
        <w:tc>
          <w:tcPr>
            <w:tcW w:w="1418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  <w:r w:rsidRPr="00E67D9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61542" w:rsidRPr="00E67D99" w:rsidRDefault="00061542" w:rsidP="000C6F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61542" w:rsidRPr="00C14D07" w:rsidRDefault="00061542" w:rsidP="00BD5E55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Uwagi</w:t>
      </w:r>
      <w:r w:rsidRPr="00C14D07">
        <w:rPr>
          <w:rFonts w:ascii="Arial" w:hAnsi="Arial" w:cs="Arial"/>
          <w:sz w:val="20"/>
          <w:szCs w:val="20"/>
        </w:rPr>
        <w:t xml:space="preserve"> :</w:t>
      </w:r>
    </w:p>
    <w:p w:rsidR="00061542" w:rsidRPr="00C14D07" w:rsidRDefault="0006154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1.  Niespełnienie któregoś z podanych warunków granicznych (wymaganych) skutkować będzie odrzuceniem oferty.</w:t>
      </w:r>
    </w:p>
    <w:p w:rsidR="00061542" w:rsidRPr="00C14D07" w:rsidRDefault="0006154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2.   Oferta nie spełniająca wymogów granicznych podlega odrzuceniu bez dalszego rozpatrywania.</w:t>
      </w:r>
    </w:p>
    <w:p w:rsidR="00061542" w:rsidRPr="00C14D07" w:rsidRDefault="0006154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3. Zamawiający zastrzega sobie prawo sprawdzenia podanych przez oferenta parametrów w dostępnych materiałach technicznych lub u producenta w przypadku powstania wątpliwości co do ich prawdziwości.</w:t>
      </w:r>
    </w:p>
    <w:p w:rsidR="00761D25" w:rsidRDefault="00061542" w:rsidP="00761D25">
      <w:pPr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Oświadczamy</w:t>
      </w:r>
      <w:r w:rsidRPr="00C14D07">
        <w:rPr>
          <w:rFonts w:ascii="Arial" w:hAnsi="Arial" w:cs="Arial"/>
          <w:sz w:val="20"/>
          <w:szCs w:val="20"/>
        </w:rPr>
        <w:t xml:space="preserve">, iż wyspecyfikowane powyżej urządzenia są kompletne i będą po montażu i zainstalowaniu gotowe do podjęcia prawidłowej pracy bez żadnych dodatkowych zakupów.                                                                                                   </w:t>
      </w:r>
    </w:p>
    <w:p w:rsidR="00061542" w:rsidRPr="00C14D07" w:rsidRDefault="00061542" w:rsidP="00761D25">
      <w:pPr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 xml:space="preserve">……………….data………………….                                                    </w:t>
      </w:r>
    </w:p>
    <w:p w:rsidR="00761D25" w:rsidRDefault="00061542" w:rsidP="00BD5E55">
      <w:pPr>
        <w:pStyle w:val="Tekstpodstawowy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761D25" w:rsidRPr="00C14D07">
        <w:rPr>
          <w:rFonts w:ascii="Arial" w:hAnsi="Arial" w:cs="Arial"/>
          <w:sz w:val="20"/>
          <w:szCs w:val="20"/>
        </w:rPr>
        <w:t>……………………………….</w:t>
      </w:r>
    </w:p>
    <w:p w:rsidR="00061542" w:rsidRPr="00807726" w:rsidRDefault="00061542" w:rsidP="00807726">
      <w:pPr>
        <w:pStyle w:val="Tekstpodstawowy"/>
        <w:rPr>
          <w:rFonts w:ascii="Arial" w:hAnsi="Arial" w:cs="Arial"/>
          <w:sz w:val="20"/>
          <w:szCs w:val="20"/>
        </w:rPr>
      </w:pPr>
      <w:r w:rsidRPr="00C14D07">
        <w:t xml:space="preserve">                                                                     </w:t>
      </w:r>
      <w:r w:rsidR="00761D25">
        <w:t xml:space="preserve">                              </w:t>
      </w:r>
      <w:r w:rsidRPr="00C14D07">
        <w:t xml:space="preserve"> </w:t>
      </w:r>
      <w:r w:rsidR="00761D25">
        <w:t xml:space="preserve">Podpis </w:t>
      </w:r>
      <w:r w:rsidRPr="00807726">
        <w:rPr>
          <w:rFonts w:ascii="Arial" w:hAnsi="Arial" w:cs="Arial"/>
          <w:sz w:val="20"/>
          <w:szCs w:val="20"/>
        </w:rPr>
        <w:t>osoby/osób upoważnionej</w:t>
      </w:r>
    </w:p>
    <w:sectPr w:rsidR="00061542" w:rsidRPr="00807726" w:rsidSect="0082157A">
      <w:pgSz w:w="11906" w:h="16838"/>
      <w:pgMar w:top="89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994"/>
    <w:multiLevelType w:val="hybridMultilevel"/>
    <w:tmpl w:val="3606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6"/>
    <w:rsid w:val="000177A2"/>
    <w:rsid w:val="00022EFA"/>
    <w:rsid w:val="00032CBC"/>
    <w:rsid w:val="00061542"/>
    <w:rsid w:val="000C6F11"/>
    <w:rsid w:val="000E7F03"/>
    <w:rsid w:val="00195F79"/>
    <w:rsid w:val="001A4F28"/>
    <w:rsid w:val="001B0258"/>
    <w:rsid w:val="002349AF"/>
    <w:rsid w:val="00235280"/>
    <w:rsid w:val="00255C97"/>
    <w:rsid w:val="00280351"/>
    <w:rsid w:val="002B6359"/>
    <w:rsid w:val="002F05D0"/>
    <w:rsid w:val="003107A6"/>
    <w:rsid w:val="003C689B"/>
    <w:rsid w:val="0042594D"/>
    <w:rsid w:val="00442656"/>
    <w:rsid w:val="004473E7"/>
    <w:rsid w:val="0048241A"/>
    <w:rsid w:val="004827DE"/>
    <w:rsid w:val="004B45C5"/>
    <w:rsid w:val="00547B5E"/>
    <w:rsid w:val="00560E29"/>
    <w:rsid w:val="005725C7"/>
    <w:rsid w:val="005E0751"/>
    <w:rsid w:val="005E0EAB"/>
    <w:rsid w:val="00602373"/>
    <w:rsid w:val="006C08F3"/>
    <w:rsid w:val="00706AA2"/>
    <w:rsid w:val="007273C9"/>
    <w:rsid w:val="007319A3"/>
    <w:rsid w:val="00761D25"/>
    <w:rsid w:val="007A5E4A"/>
    <w:rsid w:val="007C3287"/>
    <w:rsid w:val="007D750F"/>
    <w:rsid w:val="007F24E9"/>
    <w:rsid w:val="00807726"/>
    <w:rsid w:val="0082157A"/>
    <w:rsid w:val="008309CA"/>
    <w:rsid w:val="0083688D"/>
    <w:rsid w:val="00844AA0"/>
    <w:rsid w:val="008D5D08"/>
    <w:rsid w:val="008E058E"/>
    <w:rsid w:val="009052FB"/>
    <w:rsid w:val="00907B0E"/>
    <w:rsid w:val="0092491F"/>
    <w:rsid w:val="00955863"/>
    <w:rsid w:val="009632F9"/>
    <w:rsid w:val="00991341"/>
    <w:rsid w:val="009D6EE7"/>
    <w:rsid w:val="009E1425"/>
    <w:rsid w:val="009E7A89"/>
    <w:rsid w:val="009F011D"/>
    <w:rsid w:val="00A2004F"/>
    <w:rsid w:val="00A4696F"/>
    <w:rsid w:val="00A46DA1"/>
    <w:rsid w:val="00A46E1A"/>
    <w:rsid w:val="00AA3201"/>
    <w:rsid w:val="00AA323A"/>
    <w:rsid w:val="00BD5E55"/>
    <w:rsid w:val="00BE5F04"/>
    <w:rsid w:val="00C04A9E"/>
    <w:rsid w:val="00C05C28"/>
    <w:rsid w:val="00C14D07"/>
    <w:rsid w:val="00C74569"/>
    <w:rsid w:val="00C766EB"/>
    <w:rsid w:val="00C94B9D"/>
    <w:rsid w:val="00CD0148"/>
    <w:rsid w:val="00CF6D75"/>
    <w:rsid w:val="00D57D0A"/>
    <w:rsid w:val="00D94874"/>
    <w:rsid w:val="00DE5D3F"/>
    <w:rsid w:val="00E05EA2"/>
    <w:rsid w:val="00E107C0"/>
    <w:rsid w:val="00E127D6"/>
    <w:rsid w:val="00E24CE3"/>
    <w:rsid w:val="00E43F6A"/>
    <w:rsid w:val="00E67D99"/>
    <w:rsid w:val="00E87FAB"/>
    <w:rsid w:val="00E9407E"/>
    <w:rsid w:val="00EA2288"/>
    <w:rsid w:val="00EA46AD"/>
    <w:rsid w:val="00EC01F7"/>
    <w:rsid w:val="00EC5B25"/>
    <w:rsid w:val="00F26638"/>
    <w:rsid w:val="00F4046B"/>
    <w:rsid w:val="00FB0054"/>
    <w:rsid w:val="00FC4514"/>
    <w:rsid w:val="00FC79D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18211B-1112-4304-9B2A-4E20CE68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656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C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A3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24CE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rsid w:val="00442656"/>
    <w:pPr>
      <w:spacing w:after="0" w:line="240" w:lineRule="auto"/>
      <w:ind w:left="283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442656"/>
    <w:pPr>
      <w:spacing w:after="0" w:line="240" w:lineRule="auto"/>
      <w:ind w:left="566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24C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24C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4CE3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4CE3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E24CE3"/>
    <w:pPr>
      <w:suppressAutoHyphens/>
    </w:pPr>
    <w:rPr>
      <w:rFonts w:ascii="Verdana" w:eastAsia="Times New Roman" w:hAnsi="Verdana"/>
      <w:kern w:val="2"/>
      <w:szCs w:val="20"/>
    </w:rPr>
  </w:style>
  <w:style w:type="paragraph" w:customStyle="1" w:styleId="Standard">
    <w:name w:val="Standard"/>
    <w:uiPriority w:val="99"/>
    <w:rsid w:val="00E24CE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24CE3"/>
    <w:pPr>
      <w:suppressLineNumbers/>
    </w:pPr>
  </w:style>
  <w:style w:type="character" w:customStyle="1" w:styleId="Nagwek8Znak">
    <w:name w:val="Nagłówek 8 Znak"/>
    <w:basedOn w:val="Domylnaczcionkaakapitu"/>
    <w:link w:val="Nagwek8"/>
    <w:rsid w:val="00AA32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ZOZ/DZP/PN/…………/17</vt:lpstr>
    </vt:vector>
  </TitlesOfParts>
  <Company>Hewlett-Packard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ZOZ/DZP/PN/…………/17</dc:title>
  <dc:subject/>
  <dc:creator>Michal</dc:creator>
  <cp:keywords/>
  <dc:description/>
  <cp:lastModifiedBy>Gabriela GW. Kamińska-Wolak</cp:lastModifiedBy>
  <cp:revision>5</cp:revision>
  <dcterms:created xsi:type="dcterms:W3CDTF">2018-06-04T12:05:00Z</dcterms:created>
  <dcterms:modified xsi:type="dcterms:W3CDTF">2018-06-06T09:43:00Z</dcterms:modified>
</cp:coreProperties>
</file>