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CB8" w:rsidRDefault="009D6CB8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  <w:r w:rsidRPr="00A65E46">
        <w:rPr>
          <w:rFonts w:ascii="Arial" w:hAnsi="Arial" w:cs="Arial"/>
          <w:b/>
          <w:color w:val="404040"/>
          <w:sz w:val="22"/>
          <w:szCs w:val="22"/>
          <w:lang w:eastAsia="pl-PL"/>
        </w:rPr>
        <w:t xml:space="preserve">Załącznik nr 2 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–</w:t>
      </w:r>
      <w:r w:rsidRPr="00A65E46">
        <w:rPr>
          <w:rFonts w:ascii="Arial" w:hAnsi="Arial" w:cs="Arial"/>
          <w:b/>
          <w:color w:val="404040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Opis przedmiotu zamówienia:</w:t>
      </w:r>
    </w:p>
    <w:p w:rsidR="009D6CB8" w:rsidRDefault="009D6CB8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  <w:r w:rsidRPr="003572BB">
        <w:rPr>
          <w:rFonts w:ascii="Arial" w:hAnsi="Arial" w:cs="Arial"/>
          <w:b/>
          <w:color w:val="404040"/>
          <w:sz w:val="22"/>
          <w:szCs w:val="22"/>
          <w:lang w:eastAsia="pl-PL"/>
        </w:rPr>
        <w:t>„Usługa wykon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yw</w:t>
      </w:r>
      <w:bookmarkStart w:id="0" w:name="_GoBack"/>
      <w:bookmarkEnd w:id="0"/>
      <w:r w:rsidRPr="003572BB">
        <w:rPr>
          <w:rFonts w:ascii="Arial" w:hAnsi="Arial" w:cs="Arial"/>
          <w:b/>
          <w:color w:val="404040"/>
          <w:sz w:val="22"/>
          <w:szCs w:val="22"/>
          <w:lang w:eastAsia="pl-PL"/>
        </w:rPr>
        <w:t>ania i dostarczania raportów zarządczych oraz opieki serwisowej dotyczącej systemu rozliczeń kosztów Szpitala dla ZOZ w Oławie”</w:t>
      </w:r>
    </w:p>
    <w:p w:rsidR="009D6CB8" w:rsidRDefault="009D6CB8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</w:p>
    <w:p w:rsidR="009D6CB8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W ramach usługi w zakresie analiz, Wykonawca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>zobowiązany jest do świadczenia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 na rzecz Zamawiającego (będącego podmiotem wykonującym działalność leczniczą) następujących usług:  Analiza działalności i efektywności szpitala, w tym w szczególności analiza sprzedaży, przychodów, kosztów, struktury usług, organizacji, działalności komórek organizacyjnych, zakupów, stanu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i przepływu środków finansowych, dokonywane w formie raportów miesięcznych i rocznych, przedkładanych Zamawiającego w formie elektronicznej w formacie umożliwiającym ingerencję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treść i arkusze.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Ponadto: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Wykonywanie na zlecenie Zamawiającego doraźnych prac analitycznych, w tym                   w szczególności: wyceny progu rentowności, analizy opłacalności usług/komórek, analizy zapotrzebowania na personel i poziomu zużycia materiałów medycznych, analizy wybranych przychodów lub kosz</w:t>
      </w:r>
      <w:r>
        <w:rPr>
          <w:rFonts w:ascii="Arial" w:hAnsi="Arial" w:cs="Arial"/>
          <w:color w:val="404040"/>
          <w:sz w:val="20"/>
          <w:szCs w:val="20"/>
          <w:lang w:eastAsia="pl-PL"/>
        </w:rPr>
        <w:t>t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ów;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Wykonywanie na zlecenie Zamawiającego analiz porównawczych poszczególnych podmiotów leczniczych w odniesieniu do innych podmiotów leczniczych funkcjonujących na rynku medycznym; w celu realizacji niniejszego postanowienia, Zamawiający zobowiązany jest udostępnić Wykonawcy będące w jego posiadaniu dokumenty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i informacje niezbędne do przeprowadzenia analizy. Wykonawca wykona analizy w oparciu o udostępnione materiały i informacje oraz w oparciu o dane zgromadzone we własnym zakresie przez Wykonawcę;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Udoskonalanie udostępnionego Wykonawcy systemu cyklicznej sprawozdawczości zarządczej;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Współpraca z Zleceniodawcą przy tworzeniu, wdrażaniu i rozwijaniu narzędzi                       i systemów informatycznych wspierających zarządzanie, funkcjonujących                              u Zamawiającego i przez niego wykorzystywanych;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0"/>
          <w:szCs w:val="20"/>
          <w:lang w:eastAsia="pl-PL"/>
        </w:rPr>
      </w:pP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i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i/>
          <w:color w:val="404040"/>
          <w:sz w:val="20"/>
          <w:szCs w:val="20"/>
          <w:lang w:eastAsia="pl-PL"/>
        </w:rPr>
        <w:t>Baza danych niezbędna do sporządzania raportów i analiz jest przesyłana na bieżąco do Wykonawcy przez Zamawiającego, tj. do końca dnia roboczego w dni powszednie, do 23:59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i/>
          <w:color w:val="404040"/>
          <w:sz w:val="20"/>
          <w:szCs w:val="20"/>
          <w:lang w:eastAsia="pl-PL"/>
        </w:rPr>
      </w:pP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ramach świadczonych usług, Wykonawca będzie, na zlecenie Zamawiającego przekazywał Zamawiającemu informacje i analizy dotyczące :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val="en-US"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val="en-US" w:eastAsia="pl-PL"/>
        </w:rPr>
        <w:t xml:space="preserve">sytuacji ekonomiczno-finansowej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Zamawiającego</w:t>
      </w:r>
      <w:r w:rsidRPr="00FB278F">
        <w:rPr>
          <w:rFonts w:ascii="Arial" w:hAnsi="Arial" w:cs="Arial"/>
          <w:color w:val="404040"/>
          <w:sz w:val="20"/>
          <w:szCs w:val="20"/>
          <w:lang w:val="en-US" w:eastAsia="pl-PL"/>
        </w:rPr>
        <w:t>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wielkości i struktury przychodów i kosztów w tym kosztów pośrednich Zamawiającego;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funkcjonowania oddziałów i innych jednostek usługowych;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ramach świadczonych usług w zakresie controlingu Wykonawca będzie zobowiązany do opracowywania i przedkładania Zamawiającego raportów obejmujących: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miesięczną analizę wyników finansowych, kosztów, sytuacji ekonomicznej, płynności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 i wskaźników ekonomicznych Zamawiającego - przedkładanych Zamawiającemu                w terminie 2 dni roboczych od daty przekazania kompletu informacji dotyczących analizowanego miesiąca;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miesięczną analizę wyników działalności oddziałów szpitalnych, poradni i pracowni podmiotów leczniczych Zamawiającego oraz analizę wskaźników - przedkładanych Zamawiającemu w terminie 2 dni roboczych od daty przekazania kompletu informacji dotyczących danego miesiąca;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zakresie świadczonych przez Wykonawcę usług wspierania przejęć majątku i podmiotów Wykonawca zobowiązany jest do: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przygotowywanie we współpracy z Zamawiającym wstępnych i ostatecznych ofert dotyczących przejęcia podmiotów i majątku;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wsparcia analitycznego procesu due dilligence podmiotów leczniczych;</w:t>
      </w:r>
    </w:p>
    <w:p w:rsidR="009D6CB8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analitycznego wspierania procesu negocjacji, przeprowadzania analiz opłacalności inwestycji.</w:t>
      </w: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after="200" w:line="320" w:lineRule="atLeast"/>
        <w:ind w:left="709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9D6CB8" w:rsidRPr="00FB278F" w:rsidRDefault="009D6CB8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Inne usługi świadczone przez Wykonawcę:</w:t>
      </w:r>
    </w:p>
    <w:p w:rsidR="009D6CB8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>
        <w:rPr>
          <w:rFonts w:ascii="Arial" w:hAnsi="Arial" w:cs="Arial"/>
          <w:color w:val="404040"/>
          <w:sz w:val="20"/>
          <w:szCs w:val="20"/>
          <w:lang w:eastAsia="pl-PL"/>
        </w:rPr>
        <w:t>Wykonawca zobowiązany jest przeprowadzić szkolenie z obsługi udostępnionego systemu.</w:t>
      </w:r>
      <w:r w:rsidRPr="00036BA9">
        <w:rPr>
          <w:rFonts w:ascii="Arial" w:hAnsi="Arial" w:cs="Arial"/>
          <w:sz w:val="20"/>
          <w:szCs w:val="20"/>
        </w:rPr>
        <w:t xml:space="preserve"> Szkolenia będą się odbywały w siedzibie Zamawiającego na sprzęcie Zamawiającego, Wykonawca zapewni materiały szkoleniowe</w:t>
      </w:r>
      <w:r>
        <w:rPr>
          <w:rFonts w:ascii="Arial" w:hAnsi="Arial" w:cs="Arial"/>
          <w:sz w:val="20"/>
          <w:szCs w:val="20"/>
        </w:rPr>
        <w:t>.</w:t>
      </w:r>
    </w:p>
    <w:p w:rsidR="009D6CB8" w:rsidRPr="00FB278F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Na zlecenie Zamawiającego, Wykonawca zobowiązany jest przeprowadzać szkolenia pracowników Zamawiającego, w celu zapewnienia sprawnej współpracy pomiędzy Zamawiającym a Wykonawcą oraz podnoszenia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jakości w zakresie raportowania, planowania, a także w innym uzgodnionym przez strony zakresie; terminy szkoleń, ich zakres oraz miejsce będą ka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żdorazowo ustalane przez strony. </w:t>
      </w:r>
    </w:p>
    <w:p w:rsidR="009D6CB8" w:rsidRDefault="009D6CB8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Przygotowywanie informacji na potrzeby marketingu Zamawiającego.                        Zakres informacji oraz termin ich przedłożenia będzie każdorazowo ustalany przez Strony.</w:t>
      </w:r>
    </w:p>
    <w:p w:rsidR="009D6CB8" w:rsidRDefault="009D6CB8" w:rsidP="00D26094">
      <w:pPr>
        <w:spacing w:line="360" w:lineRule="auto"/>
        <w:rPr>
          <w:rFonts w:ascii="Arial" w:hAnsi="Arial" w:cs="Arial"/>
          <w:sz w:val="20"/>
          <w:szCs w:val="20"/>
        </w:rPr>
      </w:pPr>
    </w:p>
    <w:p w:rsidR="009D6CB8" w:rsidRPr="00D26094" w:rsidRDefault="009D6CB8" w:rsidP="00D26094">
      <w:pPr>
        <w:spacing w:line="360" w:lineRule="auto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 xml:space="preserve">W obszarze integracji systemu kosztowego z ruchem chorych </w:t>
      </w:r>
      <w:r>
        <w:rPr>
          <w:rFonts w:ascii="Arial" w:hAnsi="Arial" w:cs="Arial"/>
          <w:sz w:val="20"/>
          <w:szCs w:val="20"/>
        </w:rPr>
        <w:t xml:space="preserve">(system Eskulap) </w:t>
      </w:r>
      <w:r w:rsidRPr="00D26094">
        <w:rPr>
          <w:rFonts w:ascii="Arial" w:hAnsi="Arial" w:cs="Arial"/>
          <w:sz w:val="20"/>
          <w:szCs w:val="20"/>
        </w:rPr>
        <w:t>w szpitalu w zakresie:</w:t>
      </w:r>
    </w:p>
    <w:p w:rsidR="009D6CB8" w:rsidRDefault="009D6CB8" w:rsidP="00D26094">
      <w:pPr>
        <w:numPr>
          <w:ilvl w:val="0"/>
          <w:numId w:val="14"/>
        </w:numPr>
        <w:tabs>
          <w:tab w:val="clear" w:pos="420"/>
        </w:tabs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łóżek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leczonych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osobodni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dziennego obłożenia łóżek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wykorzystania łóżek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pobytu chorego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przelotowości łóżek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śmiertelności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przyjęć w podziale na wiek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zgonów w podziale na wiek</w:t>
      </w:r>
      <w:r>
        <w:rPr>
          <w:rFonts w:ascii="Arial" w:hAnsi="Arial" w:cs="Arial"/>
          <w:sz w:val="20"/>
          <w:szCs w:val="20"/>
        </w:rPr>
        <w:t>,</w:t>
      </w:r>
    </w:p>
    <w:p w:rsidR="009D6CB8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wypisów w podziale na wiek</w:t>
      </w:r>
      <w:r>
        <w:rPr>
          <w:rFonts w:ascii="Arial" w:hAnsi="Arial" w:cs="Arial"/>
          <w:sz w:val="20"/>
          <w:szCs w:val="20"/>
        </w:rPr>
        <w:t>,</w:t>
      </w:r>
    </w:p>
    <w:p w:rsidR="009D6CB8" w:rsidRPr="00D26094" w:rsidRDefault="009D6CB8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wizyt w jednostkach</w:t>
      </w:r>
    </w:p>
    <w:p w:rsidR="009D6CB8" w:rsidRPr="00D26094" w:rsidRDefault="009D6CB8" w:rsidP="00D26094">
      <w:pPr>
        <w:spacing w:line="360" w:lineRule="auto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W/w zakres ma być analizowany w odniesieniu do jednostki organizacyjnej szpitala i zestawień kosztowych dla wybranego okresu w celach porównawczych.</w:t>
      </w:r>
    </w:p>
    <w:p w:rsidR="009D6CB8" w:rsidRPr="00A65E46" w:rsidRDefault="009D6CB8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</w:p>
    <w:tbl>
      <w:tblPr>
        <w:tblpPr w:leftFromText="141" w:rightFromText="141" w:vertAnchor="text" w:horzAnchor="margin" w:tblpY="64"/>
        <w:tblW w:w="9713" w:type="dxa"/>
        <w:tblCellMar>
          <w:left w:w="70" w:type="dxa"/>
          <w:right w:w="70" w:type="dxa"/>
        </w:tblCellMar>
        <w:tblLook w:val="00A0"/>
      </w:tblPr>
      <w:tblGrid>
        <w:gridCol w:w="556"/>
        <w:gridCol w:w="7027"/>
        <w:gridCol w:w="2130"/>
      </w:tblGrid>
      <w:tr w:rsidR="009D6CB8" w:rsidRPr="00ED3EAC" w:rsidTr="00F32D5F">
        <w:trPr>
          <w:trHeight w:val="25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  <w:t xml:space="preserve">Opis działania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</w:tr>
      <w:tr w:rsidR="009D6CB8" w:rsidRPr="00ED3EAC" w:rsidTr="00F32D5F">
        <w:trPr>
          <w:trHeight w:val="258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1.1</w:t>
            </w:r>
          </w:p>
        </w:tc>
        <w:tc>
          <w:tcPr>
            <w:tcW w:w="7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Dostarczanie do Zamawiającego danych odbywać się będzie za pomocą systemu posiadającego interfejs przeglądarkowy.</w:t>
            </w: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winien korzystać z danych zawartych w systemie Simple ERP minimum moduł FK programu, który funkcjonuje aktualnie u Zamawiającego. Uwaga: wszystkie koszty przygotowania pobierania danych z w/w systemu należy wliczyć w cenę oferty. </w:t>
            </w: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Winien korzystać z danych zawartych w systemie Eskulap minimum moduł Ruch Chorych programu, który funkcjonuje aktualnie u Zamawiającego. Uwaga: wszystkie koszty przygotowania pobierania danych z w/w systemu należy wliczyć w cenę oferty.</w:t>
            </w: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Winien posiadać moduł zgodny z rozporządzeniem Ministra Zdrowia z dnia 8 lipca 2015 roku dotyczącym standardu rachunku kosztów. Moduł powinien umożliwiać kalkulację kosztu leczenia pacjenta zgodnie z powyższym rozporządzeniem oraz pozwalać przygotować sprawozdawczość księgową wg układu nowego planu kont księgowych określonego w powyższym rozporządzeniu.</w:t>
            </w: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20"/>
                <w:lang w:eastAsia="pl-PL"/>
              </w:rPr>
              <w:t>Dostęp do systemu – przez okres 12 miesięcy  dla minimum 4 użytkowników</w:t>
            </w:r>
          </w:p>
        </w:tc>
      </w:tr>
      <w:tr w:rsidR="009D6CB8" w:rsidRPr="00ED3EAC" w:rsidTr="00F32D5F">
        <w:trPr>
          <w:trHeight w:val="3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1.2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D6CB8" w:rsidRPr="00F32D5F" w:rsidRDefault="009D6CB8" w:rsidP="00F32D5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bCs/>
                <w:sz w:val="20"/>
                <w:szCs w:val="20"/>
              </w:rPr>
              <w:t>Instalacja/udostępnienie</w:t>
            </w:r>
            <w:r w:rsidRPr="00F32D5F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F32D5F">
              <w:rPr>
                <w:rFonts w:ascii="Arial" w:hAnsi="Arial" w:cs="Arial"/>
                <w:bCs/>
                <w:sz w:val="20"/>
                <w:szCs w:val="20"/>
              </w:rPr>
              <w:t xml:space="preserve"> parametryzacja, ustawienie uprawnień, wdrożenie, szkolenie użytkowników (wraz z instrukcją dostarczoną w formie elektronicznej lub papierowej) oraz administratora (wraz z instrukcją dostarczoną w formie elektronicznej lub papierowej)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9D6CB8" w:rsidRPr="00F32D5F" w:rsidRDefault="009D6CB8" w:rsidP="003C6154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32D5F">
              <w:rPr>
                <w:rFonts w:ascii="Arial" w:hAnsi="Arial" w:cs="Arial"/>
                <w:sz w:val="20"/>
                <w:szCs w:val="20"/>
              </w:rPr>
              <w:t xml:space="preserve"> dni </w:t>
            </w:r>
            <w:r>
              <w:rPr>
                <w:rFonts w:ascii="Arial" w:hAnsi="Arial" w:cs="Arial"/>
                <w:sz w:val="20"/>
                <w:szCs w:val="20"/>
              </w:rPr>
              <w:t xml:space="preserve">roboczych </w:t>
            </w:r>
            <w:r w:rsidRPr="00F32D5F">
              <w:rPr>
                <w:rFonts w:ascii="Arial" w:hAnsi="Arial" w:cs="Arial"/>
                <w:sz w:val="20"/>
                <w:szCs w:val="20"/>
              </w:rPr>
              <w:t>od dnia podpisania umowy</w:t>
            </w:r>
          </w:p>
        </w:tc>
      </w:tr>
      <w:tr w:rsidR="009D6CB8" w:rsidRPr="00ED3EAC" w:rsidTr="00F03002">
        <w:trPr>
          <w:trHeight w:val="603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CB8" w:rsidRPr="00ED3EAC" w:rsidRDefault="009D6CB8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1.3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Gwarancje:</w:t>
            </w: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Opieka serwisowa, techniczna oraz gwarancyjna dotycząca całości mechanizmów importu i działania systemu przez kolejnych 12 miesięcy licząc od daty zakończenia wdrożenia. </w:t>
            </w: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Aktualizacja systemu w przypadku zmian aktów prawnych w terminie nie późniejszym niż 7 dni przed wejściem w życie nowych przepisów w wersji spełniającej w/w akty prawne.</w:t>
            </w: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</w:rPr>
            </w:pPr>
          </w:p>
          <w:p w:rsidR="009D6CB8" w:rsidRPr="00F32D5F" w:rsidRDefault="009D6CB8" w:rsidP="00F32D5F">
            <w:pPr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>Wykonawca oświadcza, że posiada niezbędne kompetencje do wdrożenia i prowadzenia serwisu i asysty technicznej a także udostępni Zamawiającemu numer telefonu oraz system zgłoszeń (przez przeglądarkę internetową) pozwalający zgłaszać problemy w obsłudze systemu.</w:t>
            </w: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W ramach czynności serwisowych prowadzone będzie wsparcie techniczne i merytoryczne Zamawiającego w zakresie korzystania z systemu, realizowane pod wyznaczonym numerem telefonu w siedzibie Wykonawcy lub zdalnie.</w:t>
            </w: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Usuwanie awarii systemu w siedzibie Zamawiającego będzie realizowane poprzez usuwanie błędów w oprogramowaniu lub tworzenie programów korygujących błędne działanie tych systemów. Podjęcie przez Wykonawcę działań serwisowych, po skutecznym powiadomieniu przez Zamawiającego.</w:t>
            </w:r>
          </w:p>
          <w:p w:rsidR="009D6CB8" w:rsidRPr="00F32D5F" w:rsidRDefault="009D6CB8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W ramach czynności serwisowych prowadzona będzie współpraca z administratorami Zamawiającego w zakresie informowania o zaistniałych sytuacjach awaryjnych w celu zapobiegania rozprzestrzenianiu się sytuacji awaryjnych. </w:t>
            </w:r>
          </w:p>
          <w:p w:rsidR="009D6CB8" w:rsidRPr="00F32D5F" w:rsidRDefault="009D6CB8" w:rsidP="00F32D5F">
            <w:pPr>
              <w:pStyle w:val="TekstVerdana"/>
              <w:spacing w:after="0"/>
              <w:rPr>
                <w:rFonts w:ascii="Arial" w:hAnsi="Arial" w:cs="Arial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Zdalna administracja (jeżeli będzie konieczna) w ramach serwisu realizowana będzie z wybranego adresu/grupy adresów IP. Połączenia muszą być szyfrowane (np. w standardzie ssh, ipsec).</w:t>
            </w:r>
          </w:p>
        </w:tc>
        <w:tc>
          <w:tcPr>
            <w:tcW w:w="2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CB8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9D6CB8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Godziny dostępności wsparcia serwisowego (nie mniej niż 8 godz. dziennie w dni robocze): </w:t>
            </w: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9D6CB8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Od: </w:t>
            </w:r>
            <w:r>
              <w:rPr>
                <w:rFonts w:ascii="Arial" w:hAnsi="Arial" w:cs="Arial"/>
                <w:sz w:val="18"/>
                <w:szCs w:val="20"/>
                <w:lang w:eastAsia="pl-PL"/>
              </w:rPr>
              <w:t>08:00</w:t>
            </w: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Do: </w:t>
            </w:r>
            <w:r>
              <w:rPr>
                <w:rFonts w:ascii="Arial" w:hAnsi="Arial" w:cs="Arial"/>
                <w:sz w:val="18"/>
                <w:szCs w:val="20"/>
                <w:lang w:eastAsia="pl-PL"/>
              </w:rPr>
              <w:t>15:00</w:t>
            </w: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D3EAC">
              <w:rPr>
                <w:rFonts w:ascii="Arial" w:hAnsi="Arial" w:cs="Arial"/>
                <w:sz w:val="18"/>
                <w:szCs w:val="20"/>
              </w:rPr>
              <w:t>Reakcję na zgłoszenie awarii w ciągu min 48h</w:t>
            </w:r>
          </w:p>
          <w:p w:rsidR="009D6CB8" w:rsidRPr="00ED3EAC" w:rsidRDefault="009D6CB8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9D6CB8" w:rsidRPr="00ED3EAC" w:rsidRDefault="009D6CB8" w:rsidP="00C15887">
            <w:pPr>
              <w:jc w:val="center"/>
            </w:pPr>
          </w:p>
        </w:tc>
      </w:tr>
    </w:tbl>
    <w:p w:rsidR="009D6CB8" w:rsidRPr="00FB278F" w:rsidRDefault="009D6CB8" w:rsidP="00FB278F">
      <w:pPr>
        <w:spacing w:after="200" w:line="276" w:lineRule="auto"/>
        <w:rPr>
          <w:rFonts w:ascii="Calibri" w:hAnsi="Calibri"/>
          <w:sz w:val="20"/>
          <w:szCs w:val="20"/>
          <w:lang w:eastAsia="pl-PL"/>
        </w:rPr>
      </w:pPr>
    </w:p>
    <w:p w:rsidR="009D6CB8" w:rsidRPr="00E12327" w:rsidRDefault="009D6CB8" w:rsidP="0020075F">
      <w:pPr>
        <w:pStyle w:val="Title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</w:t>
      </w:r>
      <w:r w:rsidRPr="00FB7FCC">
        <w:rPr>
          <w:rFonts w:ascii="Arial" w:hAnsi="Arial" w:cs="Arial"/>
          <w:sz w:val="20"/>
        </w:rPr>
        <w:t xml:space="preserve"> że</w:t>
      </w:r>
      <w:r>
        <w:rPr>
          <w:rFonts w:ascii="Arial" w:hAnsi="Arial" w:cs="Arial"/>
          <w:sz w:val="20"/>
        </w:rPr>
        <w:t xml:space="preserve"> zrealizuję przedmiot zamówienia zgodnie z ww. wymaganiami.</w:t>
      </w:r>
    </w:p>
    <w:p w:rsidR="009D6CB8" w:rsidRDefault="009D6CB8" w:rsidP="0020075F">
      <w:pPr>
        <w:jc w:val="both"/>
      </w:pPr>
    </w:p>
    <w:p w:rsidR="009D6CB8" w:rsidRDefault="009D6CB8" w:rsidP="0020075F">
      <w:pPr>
        <w:jc w:val="both"/>
      </w:pPr>
    </w:p>
    <w:p w:rsidR="009D6CB8" w:rsidRDefault="009D6CB8" w:rsidP="002007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…………, </w:t>
      </w:r>
      <w:r w:rsidRPr="00900118">
        <w:rPr>
          <w:rFonts w:ascii="Arial" w:hAnsi="Arial" w:cs="Arial"/>
          <w:sz w:val="20"/>
          <w:szCs w:val="20"/>
        </w:rPr>
        <w:t>dn…………..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…………………………</w:t>
      </w:r>
    </w:p>
    <w:p w:rsidR="009D6CB8" w:rsidRPr="00706A4E" w:rsidRDefault="009D6CB8" w:rsidP="00706A4E">
      <w:pPr>
        <w:ind w:left="4956" w:firstLine="714"/>
        <w:jc w:val="center"/>
        <w:rPr>
          <w:rFonts w:ascii="Arial" w:hAnsi="Arial" w:cs="Arial"/>
          <w:i/>
          <w:sz w:val="20"/>
          <w:szCs w:val="20"/>
        </w:rPr>
      </w:pPr>
      <w:r w:rsidRPr="00900118">
        <w:rPr>
          <w:rFonts w:ascii="Arial" w:hAnsi="Arial" w:cs="Arial"/>
          <w:i/>
          <w:sz w:val="20"/>
          <w:szCs w:val="20"/>
        </w:rPr>
        <w:t>(Podpis osoby uprawnionej do reprezentowania)</w:t>
      </w:r>
    </w:p>
    <w:sectPr w:rsidR="009D6CB8" w:rsidRPr="00706A4E" w:rsidSect="00454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CEBD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4002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E8EF4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782B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0AC1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5EA64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394E4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C697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14E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5B8C1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0AA0E48A"/>
    <w:lvl w:ilvl="0">
      <w:numFmt w:val="bullet"/>
      <w:lvlText w:val="*"/>
      <w:lvlJc w:val="left"/>
    </w:lvl>
  </w:abstractNum>
  <w:abstractNum w:abstractNumId="11">
    <w:nsid w:val="12C25547"/>
    <w:multiLevelType w:val="multilevel"/>
    <w:tmpl w:val="C1069A28"/>
    <w:lvl w:ilvl="0">
      <w:start w:val="1"/>
      <w:numFmt w:val="bullet"/>
      <w:lvlText w:val="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4AF7C4D"/>
    <w:multiLevelType w:val="hybridMultilevel"/>
    <w:tmpl w:val="C1069A28"/>
    <w:lvl w:ilvl="0" w:tplc="22A0C84A">
      <w:start w:val="1"/>
      <w:numFmt w:val="bullet"/>
      <w:lvlText w:val="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4E490B7F"/>
    <w:multiLevelType w:val="hybridMultilevel"/>
    <w:tmpl w:val="7D64D2DA"/>
    <w:lvl w:ilvl="0" w:tplc="0415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A57"/>
    <w:rsid w:val="00036BA9"/>
    <w:rsid w:val="00147D97"/>
    <w:rsid w:val="00155BCA"/>
    <w:rsid w:val="00174B37"/>
    <w:rsid w:val="0020075F"/>
    <w:rsid w:val="002B60E7"/>
    <w:rsid w:val="002E0473"/>
    <w:rsid w:val="003572BB"/>
    <w:rsid w:val="0039008E"/>
    <w:rsid w:val="003A1F41"/>
    <w:rsid w:val="003C6154"/>
    <w:rsid w:val="003E70F6"/>
    <w:rsid w:val="004541B3"/>
    <w:rsid w:val="00454325"/>
    <w:rsid w:val="004846E3"/>
    <w:rsid w:val="00521ADA"/>
    <w:rsid w:val="006B54EF"/>
    <w:rsid w:val="006D68FB"/>
    <w:rsid w:val="00706A4E"/>
    <w:rsid w:val="007538E5"/>
    <w:rsid w:val="007555D9"/>
    <w:rsid w:val="007B1043"/>
    <w:rsid w:val="00862838"/>
    <w:rsid w:val="00893985"/>
    <w:rsid w:val="008A7006"/>
    <w:rsid w:val="00900118"/>
    <w:rsid w:val="009D6CB8"/>
    <w:rsid w:val="00A65E46"/>
    <w:rsid w:val="00A75A57"/>
    <w:rsid w:val="00AC4367"/>
    <w:rsid w:val="00B53719"/>
    <w:rsid w:val="00BA17EE"/>
    <w:rsid w:val="00BA3B6F"/>
    <w:rsid w:val="00C15887"/>
    <w:rsid w:val="00C40524"/>
    <w:rsid w:val="00CC6B33"/>
    <w:rsid w:val="00CC76FA"/>
    <w:rsid w:val="00D26094"/>
    <w:rsid w:val="00D4371B"/>
    <w:rsid w:val="00D74605"/>
    <w:rsid w:val="00D92816"/>
    <w:rsid w:val="00E12327"/>
    <w:rsid w:val="00E90EA7"/>
    <w:rsid w:val="00EB5067"/>
    <w:rsid w:val="00ED3EAC"/>
    <w:rsid w:val="00F03002"/>
    <w:rsid w:val="00F32D5F"/>
    <w:rsid w:val="00F500D1"/>
    <w:rsid w:val="00FB278F"/>
    <w:rsid w:val="00FB7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57"/>
    <w:rPr>
      <w:rFonts w:ascii="Times New Roman" w:eastAsia="SimSun" w:hAnsi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5A57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5A57"/>
    <w:rPr>
      <w:rFonts w:ascii="Cambria" w:hAnsi="Cambria" w:cs="Times New Roman"/>
      <w:b/>
      <w:bCs/>
      <w:color w:val="4F81BD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5A57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uiPriority w:val="99"/>
    <w:rsid w:val="00A75A5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Verdana">
    <w:name w:val="Tekst Verdana"/>
    <w:basedOn w:val="Normal"/>
    <w:autoRedefine/>
    <w:uiPriority w:val="99"/>
    <w:rsid w:val="00A75A57"/>
    <w:pPr>
      <w:spacing w:before="120" w:after="120" w:line="288" w:lineRule="auto"/>
      <w:jc w:val="both"/>
    </w:pPr>
    <w:rPr>
      <w:rFonts w:ascii="Verdana" w:eastAsia="Calibri" w:hAnsi="Verdana"/>
      <w:color w:val="000000"/>
      <w:sz w:val="20"/>
      <w:lang w:eastAsia="pl-PL"/>
    </w:rPr>
  </w:style>
  <w:style w:type="paragraph" w:styleId="BodyText">
    <w:name w:val="Body Text"/>
    <w:basedOn w:val="Normal"/>
    <w:link w:val="BodyTextChar"/>
    <w:uiPriority w:val="99"/>
    <w:rsid w:val="00A75A57"/>
    <w:pPr>
      <w:tabs>
        <w:tab w:val="left" w:pos="0"/>
      </w:tabs>
    </w:pPr>
    <w:rPr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Title">
    <w:name w:val="Title"/>
    <w:basedOn w:val="Normal"/>
    <w:link w:val="TitleChar"/>
    <w:uiPriority w:val="99"/>
    <w:qFormat/>
    <w:rsid w:val="0020075F"/>
    <w:pPr>
      <w:widowControl w:val="0"/>
      <w:autoSpaceDE w:val="0"/>
      <w:autoSpaceDN w:val="0"/>
      <w:adjustRightInd w:val="0"/>
      <w:spacing w:before="160"/>
      <w:jc w:val="center"/>
    </w:pPr>
    <w:rPr>
      <w:rFonts w:eastAsia="Calibri"/>
      <w:sz w:val="36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20075F"/>
    <w:rPr>
      <w:rFonts w:ascii="Times New Roman" w:hAnsi="Times New Roman" w:cs="Times New Roman"/>
      <w:sz w:val="20"/>
      <w:szCs w:val="20"/>
      <w:lang w:eastAsia="pl-PL"/>
    </w:rPr>
  </w:style>
  <w:style w:type="paragraph" w:styleId="DocumentMap">
    <w:name w:val="Document Map"/>
    <w:basedOn w:val="Normal"/>
    <w:link w:val="DocumentMapChar"/>
    <w:uiPriority w:val="99"/>
    <w:semiHidden/>
    <w:rsid w:val="006D68F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E0473"/>
    <w:rPr>
      <w:rFonts w:ascii="Times New Roman" w:eastAsia="SimSun" w:hAnsi="Times New Roman" w:cs="Times New Roman"/>
      <w:sz w:val="2"/>
      <w:lang w:eastAsia="zh-CN"/>
    </w:rPr>
  </w:style>
  <w:style w:type="paragraph" w:styleId="HTMLPreformatted">
    <w:name w:val="HTML Preformatted"/>
    <w:basedOn w:val="Normal"/>
    <w:link w:val="HTMLPreformattedChar"/>
    <w:uiPriority w:val="99"/>
    <w:rsid w:val="00D260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eastAsia="pl-P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eastAsia="SimSu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5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1172</Words>
  <Characters>7036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– Opis przedmiotu zamówienia:</dc:title>
  <dc:subject/>
  <dc:creator>Grzegorz Janowski</dc:creator>
  <cp:keywords/>
  <dc:description/>
  <cp:lastModifiedBy>psitnik</cp:lastModifiedBy>
  <cp:revision>2</cp:revision>
  <dcterms:created xsi:type="dcterms:W3CDTF">2019-10-30T10:14:00Z</dcterms:created>
  <dcterms:modified xsi:type="dcterms:W3CDTF">2019-10-30T10:14:00Z</dcterms:modified>
</cp:coreProperties>
</file>