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4E4" w:rsidRPr="003923B4" w:rsidRDefault="004424E4" w:rsidP="00FA53F0">
      <w:pPr>
        <w:rPr>
          <w:rFonts w:ascii="Arial" w:hAnsi="Arial" w:cs="Arial"/>
          <w:b/>
          <w:sz w:val="18"/>
          <w:szCs w:val="18"/>
        </w:rPr>
      </w:pPr>
    </w:p>
    <w:p w:rsidR="004424E4" w:rsidRPr="003923B4" w:rsidRDefault="004424E4" w:rsidP="00FA53F0">
      <w:pPr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Załącznik nr 2</w:t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</w:r>
      <w:r w:rsidRPr="003923B4">
        <w:rPr>
          <w:rFonts w:ascii="Arial" w:hAnsi="Arial" w:cs="Arial"/>
          <w:b/>
          <w:sz w:val="20"/>
          <w:szCs w:val="20"/>
        </w:rPr>
        <w:tab/>
        <w:t xml:space="preserve">               </w:t>
      </w: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Pr="003923B4">
        <w:rPr>
          <w:rFonts w:ascii="Arial" w:hAnsi="Arial" w:cs="Arial"/>
          <w:b/>
          <w:sz w:val="20"/>
          <w:szCs w:val="20"/>
        </w:rPr>
        <w:t xml:space="preserve"> Znak sprawy: ZOZ/DZP/ZO/15/21</w:t>
      </w:r>
    </w:p>
    <w:p w:rsidR="004424E4" w:rsidRPr="003923B4" w:rsidRDefault="004424E4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424E4" w:rsidRPr="003923B4" w:rsidRDefault="004424E4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>OPIS PRZEDMIOTU ZAMÓWIENIA</w:t>
      </w:r>
    </w:p>
    <w:p w:rsidR="004424E4" w:rsidRPr="003923B4" w:rsidRDefault="004424E4" w:rsidP="00765308">
      <w:pPr>
        <w:jc w:val="center"/>
        <w:outlineLvl w:val="0"/>
        <w:rPr>
          <w:rFonts w:ascii="Arial" w:hAnsi="Arial" w:cs="Arial"/>
          <w:b/>
          <w:sz w:val="18"/>
          <w:szCs w:val="18"/>
        </w:rPr>
      </w:pPr>
    </w:p>
    <w:p w:rsidR="004424E4" w:rsidRPr="003923B4" w:rsidRDefault="004424E4" w:rsidP="007E3554">
      <w:pPr>
        <w:rPr>
          <w:rFonts w:ascii="Arial" w:hAnsi="Arial" w:cs="Arial"/>
          <w:b/>
          <w:sz w:val="20"/>
          <w:szCs w:val="20"/>
        </w:rPr>
      </w:pPr>
      <w:r w:rsidRPr="003923B4">
        <w:rPr>
          <w:rFonts w:ascii="Arial" w:hAnsi="Arial" w:cs="Arial"/>
          <w:b/>
          <w:sz w:val="20"/>
          <w:szCs w:val="20"/>
        </w:rPr>
        <w:t xml:space="preserve"> Dostawa usługi dostępu do Internetu za pomocą łącza światłowodowego.</w:t>
      </w:r>
    </w:p>
    <w:p w:rsidR="004424E4" w:rsidRPr="003923B4" w:rsidRDefault="004424E4" w:rsidP="00530A24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121141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1. Przedmiotem zamówienia jest dostawa symetrycznego łącza internetowego o przepustowości minimum 1000Mbps/1000Mbps do Zespołu Opieki Zdrowotnej w Oławie przy ul.K.K.Baczyńskiego 1, 55-200 Oława do pomieszczenia serwerowni zlokalizowanego w przyziemiu budynku głównego oznaczonego jako Budynek A.</w:t>
      </w:r>
    </w:p>
    <w:p w:rsidR="004424E4" w:rsidRPr="003923B4" w:rsidRDefault="004424E4" w:rsidP="001A4E24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1A4E24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Łącze musi być doprowadzone do szafy dystrybucyjnej w serwerowni Zamawiającego za pomocą kabla światłowodowego. Okres obowiązywania świadczenia usługi na okres 24 miesięcy.</w:t>
      </w:r>
    </w:p>
    <w:p w:rsidR="004424E4" w:rsidRPr="003923B4" w:rsidRDefault="004424E4" w:rsidP="001A4E24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1A4E24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2. Wymagane parametry: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4"/>
        <w:gridCol w:w="3979"/>
        <w:gridCol w:w="1134"/>
        <w:gridCol w:w="2699"/>
        <w:gridCol w:w="1134"/>
      </w:tblGrid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3979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Opis parametrów technicznych</w:t>
            </w:r>
          </w:p>
        </w:tc>
        <w:tc>
          <w:tcPr>
            <w:tcW w:w="1134" w:type="dxa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Wymagane</w:t>
            </w:r>
          </w:p>
        </w:tc>
        <w:tc>
          <w:tcPr>
            <w:tcW w:w="2699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Podać proponowane parametry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Ocena punkty</w:t>
            </w:r>
          </w:p>
        </w:tc>
      </w:tr>
      <w:tr w:rsidR="004424E4" w:rsidRPr="003923B4" w:rsidTr="0098427C">
        <w:trPr>
          <w:trHeight w:val="541"/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79" w:type="dxa"/>
          </w:tcPr>
          <w:p w:rsidR="004424E4" w:rsidRPr="003923B4" w:rsidRDefault="004424E4" w:rsidP="001A4E24">
            <w:pPr>
              <w:spacing w:after="16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dostawa łącza z zachowaniem dotychczasowej adresacji, z minimum 5 publicznymi adresami IP dostępnymi tylko dla Zamawiającego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trHeight w:val="1060"/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79" w:type="dxa"/>
          </w:tcPr>
          <w:p w:rsidR="004424E4" w:rsidRPr="003923B4" w:rsidRDefault="004424E4" w:rsidP="001A4E24">
            <w:pPr>
              <w:spacing w:after="160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możliwość użytkowania przyznanych adresów IP na urządzeniach Zamawiającego bez konieczności zgłaszania adresów MAC urządzeń Zamawiającego do Wykonawcy lub rejestrowania ich w systemach informatycznych Wykonawcy.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97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nielimitowany transfer danych, nielimitowaną ilość otwartych sesji, brak blokowania usług i protokołów w Internecie oraz możliwość użytkowania dowolnej liczby urządzeń w przypadku zastosowania przez Zamawiającego translacji adresów (NAT)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97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infrastruktura telekomunikacyjna musi posiadać parametry umożliwiające uruchomienie usług VoIP w trakcie trwania umowy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97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łącze musi być wyposażone w urządzenia niezbędne do poprawnej pracy łącza i pełnej funkcjonalności oraz zakończone wtykiem typu RJ45 pracującym w technologii GbE-1000BaseT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97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łącze musi zostać udostępnione przez Wykonawcę maksymalnie w ciągu 7 dni kalendarzowych przed terminem rozpoczęcia dostawy usługi w celu weryfikacji poprawności działania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3979" w:type="dxa"/>
          </w:tcPr>
          <w:p w:rsidR="004424E4" w:rsidRPr="003923B4" w:rsidRDefault="004424E4" w:rsidP="002C4658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usługa dostępu do Internetu musi być uruchomiona w ciągu 14 dni kalendarzowych licząc od dnia podpisania umowy</w:t>
            </w: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7.1</w:t>
            </w:r>
          </w:p>
        </w:tc>
        <w:tc>
          <w:tcPr>
            <w:tcW w:w="3979" w:type="dxa"/>
            <w:shd w:val="clear" w:color="auto" w:fill="BDD6EE"/>
          </w:tcPr>
          <w:p w:rsidR="004424E4" w:rsidRPr="003923B4" w:rsidRDefault="004424E4" w:rsidP="002C4658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usługa dostępu do Internetu musi być uruchomiona w ciągu 7 dni kalendarzowych licząc od dnia podpisania umowy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699" w:type="dxa"/>
            <w:shd w:val="clear" w:color="auto" w:fill="BDD6EE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 pkt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3979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dostępność usługi w okresie rozliczeniowym na poziomie nie mniejszym niż 99,9%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  <w:shd w:val="clear" w:color="auto" w:fill="FFFFFF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8.1</w:t>
            </w:r>
          </w:p>
        </w:tc>
        <w:tc>
          <w:tcPr>
            <w:tcW w:w="3979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dostępność usługi w okresie rozliczeniowym na poziomie nie mniejszym niż 99,95%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699" w:type="dxa"/>
            <w:shd w:val="clear" w:color="auto" w:fill="BDD6EE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 pkt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8.2</w:t>
            </w:r>
          </w:p>
        </w:tc>
        <w:tc>
          <w:tcPr>
            <w:tcW w:w="3979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dostępność usługi w okresie rozliczeniowym na poziomie nie mniejszym niż 99,99%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699" w:type="dxa"/>
            <w:shd w:val="clear" w:color="auto" w:fill="BDD6EE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 pkt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3979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czas reakcji na awarię nie dłuższy niż 2 godziny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  <w:shd w:val="clear" w:color="auto" w:fill="FFFFFF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9.1</w:t>
            </w:r>
          </w:p>
        </w:tc>
        <w:tc>
          <w:tcPr>
            <w:tcW w:w="3979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czas reakcji na awarię nie dłuższy niż 1 godzina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699" w:type="dxa"/>
            <w:shd w:val="clear" w:color="auto" w:fill="BDD6EE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  <w:bookmarkStart w:id="0" w:name="_GoBack"/>
            <w:bookmarkEnd w:id="0"/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 xml:space="preserve"> pkt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9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całkowity czas przywrócenia funkcjonalności nie dłuższy niż 8 godzin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  <w:shd w:val="clear" w:color="auto" w:fill="FFFFFF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10.1</w:t>
            </w:r>
          </w:p>
        </w:tc>
        <w:tc>
          <w:tcPr>
            <w:tcW w:w="3979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całkowity czas przywrócenia funkcjonalności nie dłuższy niż 6 godzin</w:t>
            </w: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Nie</w:t>
            </w:r>
          </w:p>
        </w:tc>
        <w:tc>
          <w:tcPr>
            <w:tcW w:w="2699" w:type="dxa"/>
            <w:shd w:val="clear" w:color="auto" w:fill="BDD6EE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10 pkt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79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minimalna gwarantowana przepustowość nie mniejsza niż 1000 Mb/s dla pobierania i nie mniejsza niż 1000 Mb/s dla wysyłania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  <w:shd w:val="clear" w:color="auto" w:fill="FFFFFF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  <w:tr w:rsidR="004424E4" w:rsidRPr="003923B4" w:rsidTr="0098427C">
        <w:trPr>
          <w:jc w:val="center"/>
        </w:trPr>
        <w:tc>
          <w:tcPr>
            <w:tcW w:w="694" w:type="dxa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79" w:type="dxa"/>
            <w:shd w:val="clear" w:color="auto" w:fill="FFFFFF"/>
            <w:vAlign w:val="center"/>
          </w:tcPr>
          <w:p w:rsidR="004424E4" w:rsidRPr="003923B4" w:rsidRDefault="004424E4" w:rsidP="002C4658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okres rozliczeniowy wynosi jeden miesiąc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Tak</w:t>
            </w:r>
          </w:p>
        </w:tc>
        <w:tc>
          <w:tcPr>
            <w:tcW w:w="2699" w:type="dxa"/>
            <w:shd w:val="clear" w:color="auto" w:fill="FFFFFF"/>
          </w:tcPr>
          <w:p w:rsidR="004424E4" w:rsidRPr="003923B4" w:rsidRDefault="004424E4" w:rsidP="001A4E24">
            <w:pPr>
              <w:spacing w:after="160" w:line="259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424E4" w:rsidRPr="003923B4" w:rsidRDefault="004424E4" w:rsidP="001A4E24">
            <w:pPr>
              <w:spacing w:after="160" w:line="259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923B4">
              <w:rPr>
                <w:rFonts w:ascii="Arial" w:hAnsi="Arial" w:cs="Arial"/>
                <w:sz w:val="18"/>
                <w:szCs w:val="18"/>
                <w:lang w:eastAsia="en-US"/>
              </w:rPr>
              <w:t>bez oceny</w:t>
            </w:r>
          </w:p>
        </w:tc>
      </w:tr>
    </w:tbl>
    <w:p w:rsidR="004424E4" w:rsidRPr="003923B4" w:rsidRDefault="004424E4" w:rsidP="001A4E24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2C4658">
      <w:pPr>
        <w:ind w:firstLine="709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Poziom dostępności usługi będzie wyliczany przez Zamawiającego na podstawie wzoru: U=(Tc-Ta)/Tc*100%, gdzie:</w:t>
      </w:r>
    </w:p>
    <w:p w:rsidR="004424E4" w:rsidRPr="003923B4" w:rsidRDefault="004424E4" w:rsidP="002C4658">
      <w:pPr>
        <w:pStyle w:val="ListParagraph"/>
        <w:numPr>
          <w:ilvl w:val="0"/>
          <w:numId w:val="20"/>
        </w:numPr>
        <w:ind w:left="851" w:firstLine="273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Tc – całkowita liczba minut przypadająca na dany okres rozliczeniowy,</w:t>
      </w:r>
    </w:p>
    <w:p w:rsidR="004424E4" w:rsidRPr="003923B4" w:rsidRDefault="004424E4" w:rsidP="002C4658">
      <w:pPr>
        <w:pStyle w:val="ListParagraph"/>
        <w:numPr>
          <w:ilvl w:val="0"/>
          <w:numId w:val="20"/>
        </w:numPr>
        <w:ind w:left="851" w:firstLine="273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Ta – suma wszystkich awarii w okresie rozliczeniowym wyrażona w minutach,</w:t>
      </w:r>
    </w:p>
    <w:p w:rsidR="004424E4" w:rsidRPr="003923B4" w:rsidRDefault="004424E4" w:rsidP="002C4658">
      <w:pPr>
        <w:pStyle w:val="ListParagraph"/>
        <w:numPr>
          <w:ilvl w:val="0"/>
          <w:numId w:val="20"/>
        </w:numPr>
        <w:ind w:left="851" w:firstLine="273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Czas trwania awarii (Ta) liczony jest od momentu zgłoszenia awarii przez oficjalny kanał kontaktowy z dostawcą usługi.</w:t>
      </w: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3. Wykonawca samodzielnie uzyska ewentualne pozwolenia, o ile będą wymagane, oraz dokona niezbędnych ustaleń technicznych w celu podłączenia łącza. </w:t>
      </w: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4. Wykonawca zobowiązany jest powiadomić Zamawiającego każdorazowo o planowanych przerwach technicznych nie później niż 72h przed planowaną przerwą telefonicznie na numer:  664-191-354 lub 71 30-11-396 oraz emailem na adres: informatyka@zozolawa.wroc.pl. </w:t>
      </w: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5. Techniczna dokumentacja projektu musi zostać dostarczona w języku polskim. Dokumentacja projektu winna zawierać mapę planowanych połączeń realizowanych w ramach niniejszego postępowania wraz z długością włókien, opis wykorzystywanych technologii, informacje o wszelkich przespawach oraz ewentualnych punktach krosowania włókien. Dokumentacja powinna zawierać informacje o przekazywanej Zamawiającemu przestrzeni adresowej.</w:t>
      </w: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6. Wykonawca musi być wpisany do ostatniego aktualnego rejestru przedsiębiorstw telekomunikacyjnych prowadzonego i publikowanego przez Urząd Komunikacji Elektronicznej.</w:t>
      </w:r>
    </w:p>
    <w:p w:rsidR="004424E4" w:rsidRPr="003923B4" w:rsidRDefault="004424E4" w:rsidP="00DA0A99">
      <w:pPr>
        <w:rPr>
          <w:rFonts w:ascii="Arial" w:hAnsi="Arial" w:cs="Arial"/>
          <w:sz w:val="18"/>
          <w:szCs w:val="18"/>
        </w:rPr>
      </w:pPr>
    </w:p>
    <w:p w:rsidR="004424E4" w:rsidRPr="003923B4" w:rsidRDefault="004424E4" w:rsidP="00DA0A99">
      <w:pPr>
        <w:jc w:val="both"/>
        <w:rPr>
          <w:rFonts w:ascii="Arial" w:hAnsi="Arial" w:cs="Arial"/>
          <w:b/>
          <w:sz w:val="18"/>
          <w:szCs w:val="18"/>
        </w:rPr>
      </w:pPr>
    </w:p>
    <w:p w:rsidR="004424E4" w:rsidRPr="003923B4" w:rsidRDefault="004424E4" w:rsidP="00DA0A99">
      <w:pPr>
        <w:outlineLvl w:val="0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7. Obowiązki Wykonawcy związane z wykonaniem łącza światłowodowego:</w:t>
      </w:r>
    </w:p>
    <w:p w:rsidR="004424E4" w:rsidRPr="003923B4" w:rsidRDefault="004424E4" w:rsidP="00DA0A99">
      <w:pPr>
        <w:outlineLvl w:val="0"/>
        <w:rPr>
          <w:rFonts w:ascii="Arial" w:hAnsi="Arial" w:cs="Arial"/>
          <w:sz w:val="18"/>
          <w:szCs w:val="18"/>
        </w:rPr>
      </w:pPr>
    </w:p>
    <w:p w:rsidR="004424E4" w:rsidRPr="003923B4" w:rsidRDefault="004424E4" w:rsidP="00DA0A99">
      <w:pPr>
        <w:numPr>
          <w:ilvl w:val="1"/>
          <w:numId w:val="21"/>
        </w:numPr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Wykonawca zobowiązuje się do realizacji przedmiotu zamówienia zgodnie z obowiązującymi przepisami i normami.</w:t>
      </w:r>
    </w:p>
    <w:p w:rsidR="004424E4" w:rsidRPr="003923B4" w:rsidRDefault="004424E4" w:rsidP="00DA0A99">
      <w:pPr>
        <w:pStyle w:val="NormalWeb"/>
        <w:numPr>
          <w:ilvl w:val="1"/>
          <w:numId w:val="21"/>
        </w:num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Wykonawca winien na własny koszt i we własnym zakresie zorganizować, zagospodarować oraz należycie zabezpieczyć teren prac w sposób zapewniający bezpieczeństwo osób przebywających na terenie obiektu i w jego obrębie,</w:t>
      </w:r>
    </w:p>
    <w:p w:rsidR="004424E4" w:rsidRPr="003923B4" w:rsidRDefault="004424E4" w:rsidP="00DA0A99">
      <w:pPr>
        <w:numPr>
          <w:ilvl w:val="1"/>
          <w:numId w:val="21"/>
        </w:numPr>
        <w:spacing w:after="160" w:line="259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Wykonawca zobowiązuje się do wykonania prac objętych przedmiotem zamówienia na czynnym obiekcie służby zdrowia w sposób nie utrudniający funkcjonowania ZOZ-u w Oławie. Wykonawca zobowiązuje się uzgadniać z Zamawiającym dogodne terminy czasowego wyłączenia poszczególnych mediów lub wystąpienia innych okoliczności zakłócających tryb pracy Zamawiającego. </w:t>
      </w:r>
    </w:p>
    <w:p w:rsidR="004424E4" w:rsidRPr="003923B4" w:rsidRDefault="004424E4" w:rsidP="00DA0A99">
      <w:pPr>
        <w:numPr>
          <w:ilvl w:val="1"/>
          <w:numId w:val="21"/>
        </w:numPr>
        <w:spacing w:after="160" w:line="259" w:lineRule="auto"/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Wykonawca zobowiązuje utrzymywać w czasie prac czystość i porządek.</w:t>
      </w:r>
    </w:p>
    <w:p w:rsidR="004424E4" w:rsidRPr="003923B4" w:rsidRDefault="004424E4" w:rsidP="00DA0A99">
      <w:pPr>
        <w:numPr>
          <w:ilvl w:val="1"/>
          <w:numId w:val="21"/>
        </w:numPr>
        <w:spacing w:after="160" w:line="259" w:lineRule="auto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Wykonawca w ramach realizacji przedmiotu zamówienia zobowiązuje się dostarczyć na swój koszt i ryzyko materiały oraz sprzęt niezbędne do wykonania przedmiotu umowy. </w:t>
      </w:r>
    </w:p>
    <w:p w:rsidR="004424E4" w:rsidRPr="003923B4" w:rsidRDefault="004424E4" w:rsidP="00DA0A99">
      <w:pPr>
        <w:numPr>
          <w:ilvl w:val="1"/>
          <w:numId w:val="21"/>
        </w:numPr>
        <w:spacing w:after="160" w:line="259" w:lineRule="auto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 xml:space="preserve">Wykonawca ponosi całkowitą odpowiedzialność za szkody powstałe, z przyczyn leżących po jego stronie lub po stronie osób i podmiotów z nim współpracujących, w robotach wykonywanych u Zamawiającego przez Podwykonawców oraz za szkody powstałe u osób trzecich. </w:t>
      </w:r>
    </w:p>
    <w:p w:rsidR="004424E4" w:rsidRPr="003923B4" w:rsidRDefault="004424E4" w:rsidP="00DA0A99">
      <w:pPr>
        <w:numPr>
          <w:ilvl w:val="1"/>
          <w:numId w:val="21"/>
        </w:numPr>
        <w:spacing w:after="160" w:line="259" w:lineRule="auto"/>
        <w:outlineLvl w:val="0"/>
        <w:rPr>
          <w:rFonts w:ascii="Arial" w:hAnsi="Arial" w:cs="Arial"/>
          <w:b/>
          <w:sz w:val="18"/>
          <w:szCs w:val="18"/>
        </w:rPr>
      </w:pPr>
      <w:r w:rsidRPr="003923B4">
        <w:rPr>
          <w:rFonts w:ascii="Arial" w:hAnsi="Arial" w:cs="Arial"/>
          <w:b/>
          <w:sz w:val="18"/>
          <w:szCs w:val="18"/>
        </w:rPr>
        <w:t xml:space="preserve">Obowiązkiem wykonawcy jest odtworzenie i naprawa wszelkich uszkodzeń powstałych w wyniku montażu przedmiotu zamówienia, w tym m. in.  uzupełnienia tynkarskie, malarskie z zachowaniem odpowiednich materiałów i kolorów, tak aby odtworzone elementy nie odbiegały od stanu pierwotnie zastanego. </w:t>
      </w:r>
    </w:p>
    <w:p w:rsidR="004424E4" w:rsidRPr="003923B4" w:rsidRDefault="004424E4" w:rsidP="00DA0A99">
      <w:pPr>
        <w:rPr>
          <w:rFonts w:ascii="Arial" w:hAnsi="Arial" w:cs="Arial"/>
          <w:sz w:val="18"/>
          <w:szCs w:val="18"/>
        </w:rPr>
      </w:pPr>
    </w:p>
    <w:p w:rsidR="004424E4" w:rsidRPr="003923B4" w:rsidRDefault="004424E4" w:rsidP="00DA0A99">
      <w:pPr>
        <w:pStyle w:val="Title"/>
        <w:outlineLvl w:val="0"/>
        <w:rPr>
          <w:rFonts w:ascii="Arial" w:hAnsi="Arial" w:cs="Arial"/>
          <w:b/>
          <w:sz w:val="18"/>
          <w:szCs w:val="18"/>
        </w:rPr>
      </w:pPr>
      <w:r w:rsidRPr="003923B4">
        <w:rPr>
          <w:rFonts w:ascii="Arial" w:hAnsi="Arial" w:cs="Arial"/>
          <w:b/>
          <w:sz w:val="18"/>
          <w:szCs w:val="18"/>
        </w:rPr>
        <w:t>Oświadczam,</w:t>
      </w:r>
      <w:r w:rsidRPr="003923B4">
        <w:rPr>
          <w:rFonts w:ascii="Arial" w:hAnsi="Arial" w:cs="Arial"/>
          <w:sz w:val="18"/>
          <w:szCs w:val="18"/>
        </w:rPr>
        <w:t xml:space="preserve"> że zrealizuję przedmiot zamówienia zgodnie z ww. wymaganiami.</w:t>
      </w: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</w:p>
    <w:p w:rsidR="004424E4" w:rsidRPr="003923B4" w:rsidRDefault="004424E4" w:rsidP="00DA0A99">
      <w:pPr>
        <w:jc w:val="both"/>
        <w:rPr>
          <w:rFonts w:ascii="Arial" w:hAnsi="Arial" w:cs="Arial"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>…………, dn…………..                                                                                                          ………………………….</w:t>
      </w:r>
    </w:p>
    <w:p w:rsidR="004424E4" w:rsidRPr="003923B4" w:rsidRDefault="004424E4" w:rsidP="00DA0A99">
      <w:pPr>
        <w:jc w:val="center"/>
        <w:rPr>
          <w:rFonts w:ascii="Arial" w:hAnsi="Arial" w:cs="Arial"/>
          <w:i/>
          <w:sz w:val="18"/>
          <w:szCs w:val="18"/>
        </w:rPr>
      </w:pP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sz w:val="18"/>
          <w:szCs w:val="18"/>
        </w:rPr>
        <w:tab/>
      </w:r>
      <w:r w:rsidRPr="003923B4">
        <w:rPr>
          <w:rFonts w:ascii="Arial" w:hAnsi="Arial" w:cs="Arial"/>
          <w:i/>
          <w:sz w:val="18"/>
          <w:szCs w:val="18"/>
        </w:rPr>
        <w:t>(Podpis osoby uprawnionej do reprezentowania)</w:t>
      </w:r>
    </w:p>
    <w:p w:rsidR="004424E4" w:rsidRPr="00DA0A99" w:rsidRDefault="004424E4" w:rsidP="002C4658">
      <w:pPr>
        <w:ind w:firstLine="360"/>
        <w:jc w:val="both"/>
        <w:rPr>
          <w:rFonts w:ascii="Calibri" w:hAnsi="Calibri" w:cs="Calibri"/>
          <w:sz w:val="18"/>
          <w:szCs w:val="18"/>
        </w:rPr>
      </w:pPr>
    </w:p>
    <w:sectPr w:rsidR="004424E4" w:rsidRPr="00DA0A99" w:rsidSect="008C5C19">
      <w:headerReference w:type="default" r:id="rId7"/>
      <w:footerReference w:type="even" r:id="rId8"/>
      <w:footerReference w:type="default" r:id="rId9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4E4" w:rsidRDefault="004424E4">
      <w:r>
        <w:separator/>
      </w:r>
    </w:p>
  </w:endnote>
  <w:endnote w:type="continuationSeparator" w:id="0">
    <w:p w:rsidR="004424E4" w:rsidRDefault="00442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4E4" w:rsidRDefault="004424E4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24E4" w:rsidRDefault="004424E4" w:rsidP="008C5C1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4E4" w:rsidRDefault="004424E4" w:rsidP="008C5C1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424E4" w:rsidRDefault="004424E4" w:rsidP="008C5C19">
    <w:pPr>
      <w:pStyle w:val="Footer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</w:rPr>
      <w:pict>
        <v:group id="Kanwa 19" o:spid="_x0000_s2053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width:68580;height:2286;visibility:visible">
            <v:fill o:detectmouseclick="t"/>
            <v:path o:connecttype="none"/>
          </v:shape>
          <v:line id="Line 21" o:spid="_x0000_s2055" style="position:absolute;visibility:visibl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</v:group>
      </w:pic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4424E4" w:rsidRDefault="004424E4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4424E4" w:rsidRDefault="004424E4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4424E4" w:rsidRDefault="004424E4" w:rsidP="00CA16C3">
    <w:pPr>
      <w:pStyle w:val="Footer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4E4" w:rsidRDefault="004424E4">
      <w:r>
        <w:separator/>
      </w:r>
    </w:p>
  </w:footnote>
  <w:footnote w:type="continuationSeparator" w:id="0">
    <w:p w:rsidR="004424E4" w:rsidRDefault="004424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4E4" w:rsidRPr="0043026E" w:rsidRDefault="004424E4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0" o:spid="_x0000_s2049" type="#_x0000_t75" alt="logosdzpita" style="position:absolute;left:0;text-align:left;margin-left:5.2pt;margin-top:-2.5pt;width:54pt;height:53.45pt;z-index:-251657728;visibility:visible">
          <v:imagedata r:id="rId1" o:title=""/>
        </v:shape>
      </w:pict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4424E4" w:rsidRPr="0043026E" w:rsidRDefault="004424E4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4424E4" w:rsidRPr="0043026E" w:rsidRDefault="004424E4" w:rsidP="00AF5323">
    <w:pPr>
      <w:pStyle w:val="Header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4424E4" w:rsidRPr="00354F5F" w:rsidRDefault="004424E4" w:rsidP="00CA16C3">
    <w:pPr>
      <w:pStyle w:val="Header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>
      <w:rPr>
        <w:noProof/>
      </w:rPr>
      <w:pict>
        <v:group id="Kanwa 8" o:spid="_x0000_s2050" editas="canvas" style="position:absolute;left:0;text-align:left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<v:shape id="_x0000_s2051" type="#_x0000_t75" style="position:absolute;width:69723;height:3429;visibility:visible">
            <v:fill o:detectmouseclick="t"/>
            <v:path o:connecttype="none"/>
          </v:shape>
          <v:line id="Line 26" o:spid="_x0000_s2052" style="position:absolute;visibility:visibl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</v:group>
      </w:pic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4424E4" w:rsidRPr="00F24BFD" w:rsidRDefault="004424E4" w:rsidP="00F24BFD">
    <w:pPr>
      <w:pStyle w:val="Header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4424E4" w:rsidRPr="00CA16C3" w:rsidRDefault="004424E4" w:rsidP="00CA16C3">
    <w:pPr>
      <w:pStyle w:val="Header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CB5A16"/>
    <w:multiLevelType w:val="hybridMultilevel"/>
    <w:tmpl w:val="B2561BE6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1F3621A2"/>
    <w:multiLevelType w:val="hybridMultilevel"/>
    <w:tmpl w:val="0E984A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80742D3"/>
    <w:multiLevelType w:val="hybridMultilevel"/>
    <w:tmpl w:val="0EA08410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36E4B35"/>
    <w:multiLevelType w:val="hybridMultilevel"/>
    <w:tmpl w:val="DDB05B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E25AAE"/>
    <w:multiLevelType w:val="hybridMultilevel"/>
    <w:tmpl w:val="01EC09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4FDC5E48"/>
    <w:multiLevelType w:val="hybridMultilevel"/>
    <w:tmpl w:val="AE300A6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081AD2"/>
    <w:multiLevelType w:val="hybridMultilevel"/>
    <w:tmpl w:val="2668DF0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12"/>
  </w:num>
  <w:num w:numId="5">
    <w:abstractNumId w:val="1"/>
  </w:num>
  <w:num w:numId="6">
    <w:abstractNumId w:val="14"/>
  </w:num>
  <w:num w:numId="7">
    <w:abstractNumId w:val="5"/>
  </w:num>
  <w:num w:numId="8">
    <w:abstractNumId w:val="20"/>
  </w:num>
  <w:num w:numId="9">
    <w:abstractNumId w:val="17"/>
  </w:num>
  <w:num w:numId="10">
    <w:abstractNumId w:val="7"/>
  </w:num>
  <w:num w:numId="11">
    <w:abstractNumId w:val="0"/>
  </w:num>
  <w:num w:numId="12">
    <w:abstractNumId w:val="19"/>
  </w:num>
  <w:num w:numId="13">
    <w:abstractNumId w:val="6"/>
  </w:num>
  <w:num w:numId="14">
    <w:abstractNumId w:val="18"/>
  </w:num>
  <w:num w:numId="15">
    <w:abstractNumId w:val="13"/>
  </w:num>
  <w:num w:numId="16">
    <w:abstractNumId w:val="16"/>
  </w:num>
  <w:num w:numId="17">
    <w:abstractNumId w:val="4"/>
  </w:num>
  <w:num w:numId="18">
    <w:abstractNumId w:val="2"/>
  </w:num>
  <w:num w:numId="19">
    <w:abstractNumId w:val="9"/>
  </w:num>
  <w:num w:numId="20">
    <w:abstractNumId w:val="10"/>
  </w:num>
  <w:num w:numId="21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9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0BF"/>
    <w:rsid w:val="00002EB7"/>
    <w:rsid w:val="00014E31"/>
    <w:rsid w:val="00015D6C"/>
    <w:rsid w:val="00024A1A"/>
    <w:rsid w:val="000264DC"/>
    <w:rsid w:val="0002731E"/>
    <w:rsid w:val="00027514"/>
    <w:rsid w:val="00030480"/>
    <w:rsid w:val="00034311"/>
    <w:rsid w:val="00036415"/>
    <w:rsid w:val="00036971"/>
    <w:rsid w:val="00041E11"/>
    <w:rsid w:val="00041EA4"/>
    <w:rsid w:val="00051964"/>
    <w:rsid w:val="00053275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4A2B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1141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4E2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0534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46630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C4658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28D5"/>
    <w:rsid w:val="00383D28"/>
    <w:rsid w:val="00384B3A"/>
    <w:rsid w:val="0038609E"/>
    <w:rsid w:val="0039015F"/>
    <w:rsid w:val="00390434"/>
    <w:rsid w:val="00391E38"/>
    <w:rsid w:val="003923B4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27112"/>
    <w:rsid w:val="0043026E"/>
    <w:rsid w:val="004424E4"/>
    <w:rsid w:val="00443ABC"/>
    <w:rsid w:val="00444132"/>
    <w:rsid w:val="004502C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87FF1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D701E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2CED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0A24"/>
    <w:rsid w:val="00534010"/>
    <w:rsid w:val="005346CF"/>
    <w:rsid w:val="00535417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5EB9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4F37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058"/>
    <w:rsid w:val="006113D3"/>
    <w:rsid w:val="00613531"/>
    <w:rsid w:val="00616362"/>
    <w:rsid w:val="006175B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B7D6A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453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2E3A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B1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427C"/>
    <w:rsid w:val="00987C6A"/>
    <w:rsid w:val="00990718"/>
    <w:rsid w:val="00990F5D"/>
    <w:rsid w:val="00991D1A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1A7D"/>
    <w:rsid w:val="009C546A"/>
    <w:rsid w:val="009C5777"/>
    <w:rsid w:val="009C7000"/>
    <w:rsid w:val="009D030B"/>
    <w:rsid w:val="009D0DFE"/>
    <w:rsid w:val="009D1266"/>
    <w:rsid w:val="009D2271"/>
    <w:rsid w:val="009D45B9"/>
    <w:rsid w:val="009D478B"/>
    <w:rsid w:val="009D4CAF"/>
    <w:rsid w:val="009D5838"/>
    <w:rsid w:val="009E0B40"/>
    <w:rsid w:val="009E131C"/>
    <w:rsid w:val="009E1946"/>
    <w:rsid w:val="009E2011"/>
    <w:rsid w:val="009E2C4F"/>
    <w:rsid w:val="009E5138"/>
    <w:rsid w:val="009E5D21"/>
    <w:rsid w:val="009E606D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74A8D"/>
    <w:rsid w:val="00A81D15"/>
    <w:rsid w:val="00A82E6E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317F"/>
    <w:rsid w:val="00AF40C2"/>
    <w:rsid w:val="00AF5323"/>
    <w:rsid w:val="00AF5B3E"/>
    <w:rsid w:val="00AF6CD7"/>
    <w:rsid w:val="00AF724B"/>
    <w:rsid w:val="00B02163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1F5B"/>
    <w:rsid w:val="00B32B68"/>
    <w:rsid w:val="00B334BA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94357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0A99"/>
    <w:rsid w:val="00DA1F1C"/>
    <w:rsid w:val="00DA29A9"/>
    <w:rsid w:val="00DA3671"/>
    <w:rsid w:val="00DA3904"/>
    <w:rsid w:val="00DA3EF6"/>
    <w:rsid w:val="00DA4A7A"/>
    <w:rsid w:val="00DA5E77"/>
    <w:rsid w:val="00DB0719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1FE2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4C5"/>
    <w:rsid w:val="00E26581"/>
    <w:rsid w:val="00E27212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46A"/>
    <w:rsid w:val="00E60E4A"/>
    <w:rsid w:val="00E63595"/>
    <w:rsid w:val="00E6386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0A3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842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B7419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029BC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E3EE7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AF532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1431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CA16C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8C5C19"/>
    <w:rPr>
      <w:rFonts w:cs="Times New Roman"/>
    </w:rPr>
  </w:style>
  <w:style w:type="paragraph" w:styleId="DocumentMap">
    <w:name w:val="Document Map"/>
    <w:basedOn w:val="Normal"/>
    <w:link w:val="DocumentMapChar1"/>
    <w:uiPriority w:val="99"/>
    <w:rsid w:val="00354F5F"/>
    <w:rPr>
      <w:rFonts w:ascii="Tahoma" w:hAnsi="Tahoma"/>
      <w:sz w:val="16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86B14"/>
    <w:rPr>
      <w:rFonts w:cs="Times New Roman"/>
      <w:sz w:val="2"/>
    </w:rPr>
  </w:style>
  <w:style w:type="character" w:customStyle="1" w:styleId="DocumentMapChar1">
    <w:name w:val="Document Map Char1"/>
    <w:link w:val="DocumentMap"/>
    <w:uiPriority w:val="99"/>
    <w:locked/>
    <w:rsid w:val="00354F5F"/>
    <w:rPr>
      <w:rFonts w:ascii="Tahoma" w:hAnsi="Tahoma"/>
      <w:sz w:val="16"/>
    </w:rPr>
  </w:style>
  <w:style w:type="table" w:styleId="TableGrid">
    <w:name w:val="Table Grid"/>
    <w:basedOn w:val="TableNormal"/>
    <w:uiPriority w:val="99"/>
    <w:rsid w:val="003A39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ttributenametext">
    <w:name w:val="attribute_name_text"/>
    <w:uiPriority w:val="99"/>
    <w:rsid w:val="003A394F"/>
  </w:style>
  <w:style w:type="paragraph" w:customStyle="1" w:styleId="Akapitzlist1">
    <w:name w:val="Akapit z listą1"/>
    <w:basedOn w:val="Normal"/>
    <w:uiPriority w:val="99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3A394F"/>
    <w:rPr>
      <w:rFonts w:cs="Times New Roman"/>
      <w:b/>
    </w:rPr>
  </w:style>
  <w:style w:type="paragraph" w:styleId="ListParagraph">
    <w:name w:val="List Paragraph"/>
    <w:basedOn w:val="Normal"/>
    <w:uiPriority w:val="99"/>
    <w:qFormat/>
    <w:rsid w:val="008B1C5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fontstyle01">
    <w:name w:val="fontstyle01"/>
    <w:uiPriority w:val="99"/>
    <w:rsid w:val="00DE2CB0"/>
    <w:rPr>
      <w:rFonts w:ascii="Helvetica" w:hAnsi="Helvetica"/>
      <w:color w:val="000000"/>
      <w:sz w:val="20"/>
    </w:rPr>
  </w:style>
  <w:style w:type="character" w:customStyle="1" w:styleId="fontstyle21">
    <w:name w:val="fontstyle21"/>
    <w:uiPriority w:val="99"/>
    <w:rsid w:val="00DE2CB0"/>
    <w:rPr>
      <w:rFonts w:ascii="Arial" w:hAnsi="Arial"/>
      <w:color w:val="000000"/>
      <w:sz w:val="20"/>
    </w:rPr>
  </w:style>
  <w:style w:type="paragraph" w:styleId="EndnoteText">
    <w:name w:val="endnote text"/>
    <w:basedOn w:val="Normal"/>
    <w:link w:val="EndnoteTextChar"/>
    <w:uiPriority w:val="99"/>
    <w:rsid w:val="00E345E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E345E0"/>
    <w:rPr>
      <w:rFonts w:cs="Times New Roman"/>
    </w:rPr>
  </w:style>
  <w:style w:type="character" w:styleId="EndnoteReference">
    <w:name w:val="endnote reference"/>
    <w:basedOn w:val="DefaultParagraphFont"/>
    <w:uiPriority w:val="99"/>
    <w:rsid w:val="00E345E0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4944C7"/>
    <w:pPr>
      <w:widowControl w:val="0"/>
      <w:suppressAutoHyphens/>
      <w:spacing w:after="120"/>
    </w:pPr>
    <w:rPr>
      <w:kern w:val="1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944C7"/>
    <w:rPr>
      <w:rFonts w:eastAsia="Times New Roman" w:cs="Times New Roman"/>
      <w:kern w:val="1"/>
      <w:sz w:val="24"/>
    </w:rPr>
  </w:style>
  <w:style w:type="paragraph" w:customStyle="1" w:styleId="Styl">
    <w:name w:val="Styl"/>
    <w:basedOn w:val="Normal"/>
    <w:next w:val="DocumentMap"/>
    <w:uiPriority w:val="99"/>
    <w:rsid w:val="00FF143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FF1431"/>
    <w:rPr>
      <w:rFonts w:cs="Times New Roman"/>
      <w:color w:val="954F72"/>
      <w:u w:val="single"/>
    </w:rPr>
  </w:style>
  <w:style w:type="paragraph" w:styleId="Title">
    <w:name w:val="Title"/>
    <w:basedOn w:val="Normal"/>
    <w:link w:val="TitleChar"/>
    <w:uiPriority w:val="99"/>
    <w:qFormat/>
    <w:rsid w:val="00DA0A99"/>
    <w:pPr>
      <w:widowControl w:val="0"/>
      <w:autoSpaceDE w:val="0"/>
      <w:autoSpaceDN w:val="0"/>
      <w:adjustRightInd w:val="0"/>
      <w:spacing w:before="160"/>
      <w:jc w:val="center"/>
    </w:pPr>
    <w:rPr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DA0A99"/>
    <w:rPr>
      <w:rFonts w:cs="Times New Roman"/>
      <w:sz w:val="36"/>
      <w:lang w:val="pl-PL" w:eastAsia="pl-PL" w:bidi="ar-SA"/>
    </w:rPr>
  </w:style>
  <w:style w:type="paragraph" w:styleId="NormalWeb">
    <w:name w:val="Normal (Web)"/>
    <w:basedOn w:val="Normal"/>
    <w:link w:val="NormalWebChar"/>
    <w:uiPriority w:val="99"/>
    <w:locked/>
    <w:rsid w:val="00DA0A99"/>
    <w:pPr>
      <w:ind w:left="835"/>
    </w:pPr>
    <w:rPr>
      <w:spacing w:val="-5"/>
      <w:lang w:eastAsia="en-US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DA0A99"/>
    <w:rPr>
      <w:rFonts w:cs="Times New Roman"/>
      <w:spacing w:val="-5"/>
      <w:sz w:val="24"/>
      <w:szCs w:val="24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83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3</Pages>
  <Words>877</Words>
  <Characters>5264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dc:description/>
  <cp:lastModifiedBy>psitnik</cp:lastModifiedBy>
  <cp:revision>11</cp:revision>
  <cp:lastPrinted>2012-03-07T06:25:00Z</cp:lastPrinted>
  <dcterms:created xsi:type="dcterms:W3CDTF">2021-09-27T10:20:00Z</dcterms:created>
  <dcterms:modified xsi:type="dcterms:W3CDTF">2021-10-25T10:02:00Z</dcterms:modified>
</cp:coreProperties>
</file>