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4DB" w:rsidRPr="00F27230" w:rsidRDefault="006844DB" w:rsidP="006844DB">
      <w:pPr>
        <w:pStyle w:val="Nagwek2"/>
        <w:jc w:val="both"/>
        <w:rPr>
          <w:rFonts w:ascii="Arial" w:hAnsi="Arial" w:cs="Arial"/>
          <w:color w:val="auto"/>
          <w:sz w:val="22"/>
          <w:szCs w:val="22"/>
        </w:rPr>
      </w:pPr>
      <w:r w:rsidRPr="00F27230">
        <w:rPr>
          <w:rFonts w:ascii="Arial" w:hAnsi="Arial" w:cs="Arial"/>
          <w:color w:val="auto"/>
          <w:sz w:val="22"/>
          <w:szCs w:val="22"/>
        </w:rPr>
        <w:t xml:space="preserve">ZOZ/DZP/ZO/4/26                                                                       </w:t>
      </w:r>
      <w:r w:rsidR="00F27230">
        <w:rPr>
          <w:rFonts w:ascii="Arial" w:hAnsi="Arial" w:cs="Arial"/>
          <w:color w:val="auto"/>
          <w:sz w:val="22"/>
          <w:szCs w:val="22"/>
        </w:rPr>
        <w:t xml:space="preserve">              </w:t>
      </w:r>
      <w:r w:rsidRPr="00F27230">
        <w:rPr>
          <w:rFonts w:ascii="Arial" w:hAnsi="Arial" w:cs="Arial"/>
          <w:color w:val="auto"/>
          <w:sz w:val="22"/>
          <w:szCs w:val="22"/>
        </w:rPr>
        <w:t xml:space="preserve"> Załącznik nr 2</w:t>
      </w:r>
    </w:p>
    <w:p w:rsidR="006844DB" w:rsidRPr="00F27230" w:rsidRDefault="006844DB" w:rsidP="006844DB">
      <w:pPr>
        <w:pStyle w:val="Nagwek2"/>
        <w:jc w:val="center"/>
        <w:rPr>
          <w:rFonts w:ascii="Arial" w:hAnsi="Arial" w:cs="Arial"/>
          <w:color w:val="auto"/>
          <w:sz w:val="22"/>
          <w:szCs w:val="22"/>
        </w:rPr>
      </w:pPr>
    </w:p>
    <w:p w:rsidR="006844DB" w:rsidRPr="00F27230" w:rsidRDefault="006844DB" w:rsidP="006844DB">
      <w:pPr>
        <w:pStyle w:val="Nagwek2"/>
        <w:jc w:val="center"/>
        <w:rPr>
          <w:rFonts w:ascii="Arial" w:hAnsi="Arial" w:cs="Arial"/>
          <w:color w:val="auto"/>
          <w:sz w:val="22"/>
          <w:szCs w:val="22"/>
        </w:rPr>
      </w:pPr>
      <w:r w:rsidRPr="00F27230">
        <w:rPr>
          <w:rFonts w:ascii="Arial" w:hAnsi="Arial" w:cs="Arial"/>
          <w:color w:val="auto"/>
          <w:sz w:val="22"/>
          <w:szCs w:val="22"/>
        </w:rPr>
        <w:t>ZESTAWIENIE WYMAGANYCH PARAMETRÓW TECHNICZNO – UŻYTKOWYCH</w:t>
      </w:r>
    </w:p>
    <w:p w:rsidR="006844DB" w:rsidRPr="00F27230" w:rsidRDefault="006844DB" w:rsidP="006844DB">
      <w:pPr>
        <w:jc w:val="center"/>
        <w:rPr>
          <w:rFonts w:ascii="Arial" w:hAnsi="Arial" w:cs="Arial"/>
          <w:b/>
          <w:sz w:val="22"/>
          <w:szCs w:val="22"/>
        </w:rPr>
      </w:pPr>
      <w:r w:rsidRPr="00F27230">
        <w:rPr>
          <w:rFonts w:ascii="Arial" w:hAnsi="Arial" w:cs="Arial"/>
          <w:b/>
          <w:sz w:val="22"/>
          <w:szCs w:val="22"/>
        </w:rPr>
        <w:t>OPIS PRZEDMIOTU ZAMÓWIENIA</w:t>
      </w:r>
    </w:p>
    <w:p w:rsidR="006844DB" w:rsidRDefault="006844DB" w:rsidP="006844DB">
      <w:pPr>
        <w:pStyle w:val="Standard"/>
        <w:jc w:val="center"/>
        <w:rPr>
          <w:rFonts w:ascii="Arial" w:hAnsi="Arial"/>
          <w:sz w:val="16"/>
          <w:szCs w:val="16"/>
        </w:rPr>
      </w:pPr>
    </w:p>
    <w:p w:rsidR="006844DB" w:rsidRPr="0060157C" w:rsidRDefault="0060157C" w:rsidP="006844DB">
      <w:pPr>
        <w:pStyle w:val="Standard"/>
        <w:jc w:val="center"/>
        <w:rPr>
          <w:rFonts w:ascii="Arial" w:hAnsi="Arial"/>
        </w:rPr>
      </w:pPr>
      <w:r w:rsidRPr="0060157C">
        <w:rPr>
          <w:rFonts w:ascii="Arial" w:hAnsi="Arial"/>
        </w:rPr>
        <w:t>Morcelator - zestaw</w:t>
      </w:r>
      <w:bookmarkStart w:id="0" w:name="_GoBack"/>
      <w:bookmarkEnd w:id="0"/>
    </w:p>
    <w:tbl>
      <w:tblPr>
        <w:tblW w:w="89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2"/>
        <w:gridCol w:w="7443"/>
        <w:gridCol w:w="800"/>
      </w:tblGrid>
      <w:tr w:rsidR="006844DB" w:rsidTr="00B80093"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L.p.</w:t>
            </w:r>
          </w:p>
        </w:tc>
        <w:tc>
          <w:tcPr>
            <w:tcW w:w="7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PRZEDMIOT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ILOŚĆ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  <w:rPr>
                <w:rFonts w:ascii="Arial" w:eastAsia="Arial" w:hAnsi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 Jednostka sterująca morcelatora – konsola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z kablem sieciowym o długości min. 1 m, max.3 m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na panelu przednim jednostki sterującej podłączenie kabla silnika i sterownika nożnego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ręczna regulacja obrotów morcelatora w zakresie nie mniejszym niż 50-1000 obrotów/ minutę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 xml:space="preserve">- wybór jednego z trzech zakresów obrotów: niski (100-400 obrotów/ minutę), średni (300-700 obrotów/ minutę), wysoki (500-1000 obrotów/ minutę)  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zmiana kierunku obrotów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wymiary jednostki sterującej  120/180/110 mm +/- 10 mm (szerokość/ głębokość/ wysokość),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waga 1,8 kg (+/- 0,1 kg)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obudowa w kolorze białym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wyświetlacz cyfrowy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  <w:autoSpaceDE w:val="0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Jednostka napędowa </w:t>
            </w:r>
            <w:r>
              <w:rPr>
                <w:rFonts w:ascii="Arial" w:eastAsia="Arial" w:hAnsi="Arial"/>
                <w:sz w:val="16"/>
                <w:szCs w:val="16"/>
              </w:rPr>
              <w:t>umożliwiająca przyłączenie rurki tnącej z zaworem uszczelniającym, autoklawowalna, przeznaczona do co najmniej 250 cykli sterylizacji.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Sterowanie nożne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 z kablem min. 3 m, stopień ochrony IPX8. Funkcja zmiany prędkości obrotów poprzez zmianę nacisku na włącznik nożny w zakresie wyświetlanym na wyświetlaczu jednostki sterującej.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Silnik z kablem </w:t>
            </w:r>
            <w:r>
              <w:rPr>
                <w:rFonts w:ascii="Arial" w:eastAsia="Arial" w:hAnsi="Arial"/>
                <w:sz w:val="16"/>
                <w:szCs w:val="16"/>
              </w:rPr>
              <w:t>o długości nie mniejszej niż 3 m łączący jednostkę sterującą z jednostką napędową: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maksymalna liczba obrotów 40 000/ minutę autoklawowalny,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maksymalny moment obrotowy 80 Ncm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przeznaczony do co najmniej 250 cykli sterylizacji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Uchwyt/ nakładka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 na silnik z odpowietrznikami ciepła, autoklawowalna.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Zestaw do morcelacji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 śr. 20</w:t>
            </w: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 mm</w:t>
            </w:r>
            <w:r>
              <w:rPr>
                <w:rFonts w:ascii="Arial" w:eastAsia="Arial" w:hAnsi="Arial"/>
                <w:sz w:val="16"/>
                <w:szCs w:val="16"/>
              </w:rPr>
              <w:t>,  zawierający:</w:t>
            </w:r>
          </w:p>
          <w:p w:rsidR="006844DB" w:rsidRDefault="006844DB" w:rsidP="006844DB">
            <w:pPr>
              <w:pStyle w:val="Standard"/>
              <w:widowControl/>
              <w:numPr>
                <w:ilvl w:val="0"/>
                <w:numId w:val="15"/>
              </w:numPr>
              <w:autoSpaceDN w:val="0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Rurka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 (tuba) </w:t>
            </w: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tnąca 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do morcelatora śr. 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>20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 mm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/>
                <w:sz w:val="16"/>
                <w:szCs w:val="16"/>
              </w:rPr>
              <w:t>przeznaczony do sterylizacji</w:t>
            </w:r>
          </w:p>
          <w:p w:rsidR="006844DB" w:rsidRDefault="006844DB" w:rsidP="006844DB">
            <w:pPr>
              <w:pStyle w:val="Standard"/>
              <w:widowControl/>
              <w:numPr>
                <w:ilvl w:val="0"/>
                <w:numId w:val="15"/>
              </w:numPr>
              <w:autoSpaceDN w:val="0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Obturator 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do morcelatora, śr. 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>20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 mm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/>
                <w:sz w:val="16"/>
                <w:szCs w:val="16"/>
              </w:rPr>
              <w:t>przeznaczony do sterylizacji</w:t>
            </w:r>
          </w:p>
          <w:p w:rsidR="006844DB" w:rsidRDefault="006844DB" w:rsidP="006844DB">
            <w:pPr>
              <w:pStyle w:val="Standard"/>
              <w:widowControl/>
              <w:numPr>
                <w:ilvl w:val="0"/>
                <w:numId w:val="15"/>
              </w:numPr>
              <w:autoSpaceDN w:val="0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 xml:space="preserve">Kaniula </w:t>
            </w:r>
            <w:r>
              <w:rPr>
                <w:rFonts w:ascii="Arial" w:eastAsia="Arial" w:hAnsi="Arial"/>
                <w:sz w:val="16"/>
                <w:szCs w:val="16"/>
              </w:rPr>
              <w:t>zewnętrzna do morcelatora, śr. 20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/>
                <w:sz w:val="16"/>
                <w:szCs w:val="16"/>
              </w:rPr>
              <w:t>mm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/>
                <w:sz w:val="16"/>
                <w:szCs w:val="16"/>
              </w:rPr>
              <w:t>przeznaczona do sterylizacji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kpl.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Uszczelki zapasowe</w:t>
            </w:r>
            <w:r>
              <w:rPr>
                <w:rFonts w:ascii="Arial" w:eastAsia="Arial" w:hAnsi="Arial"/>
                <w:sz w:val="16"/>
                <w:szCs w:val="16"/>
              </w:rPr>
              <w:t>: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- uszczelka typu daszek (10szt.) 12-15 mm</w:t>
            </w:r>
          </w:p>
          <w:p w:rsidR="006844DB" w:rsidRDefault="006844DB" w:rsidP="00B80093">
            <w:pPr>
              <w:pStyle w:val="Standard"/>
              <w:autoSpaceDE w:val="0"/>
            </w:pPr>
            <w:r>
              <w:rPr>
                <w:rFonts w:ascii="Arial" w:eastAsia="Arial" w:hAnsi="Arial"/>
                <w:sz w:val="16"/>
                <w:szCs w:val="16"/>
              </w:rPr>
              <w:t>- płaska niebieska (10 szt.) 12-20 mm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op.</w:t>
            </w:r>
            <w:r>
              <w:rPr>
                <w:rFonts w:ascii="Arial" w:hAnsi="Arial"/>
                <w:sz w:val="16"/>
                <w:szCs w:val="16"/>
              </w:rPr>
              <w:br/>
              <w:t>1 op.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Środki do czyszczenia i konserwacji</w:t>
            </w:r>
            <w:r>
              <w:rPr>
                <w:rFonts w:ascii="Arial" w:eastAsia="Arial" w:hAnsi="Arial"/>
                <w:sz w:val="16"/>
                <w:szCs w:val="16"/>
              </w:rPr>
              <w:t>: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 xml:space="preserve">- olej do smarowania i konserwacji w sprayu, puszka o poj. min. 500 ml </w:t>
            </w:r>
          </w:p>
          <w:p w:rsidR="006844DB" w:rsidRDefault="006844DB" w:rsidP="00B80093">
            <w:pPr>
              <w:pStyle w:val="Standard"/>
              <w:autoSpaceDE w:val="0"/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 xml:space="preserve">- olej do czyszczenia w sprayu, puszka o poj. min. 500 ml </w:t>
            </w:r>
          </w:p>
          <w:p w:rsidR="006844DB" w:rsidRDefault="006844DB" w:rsidP="00B80093">
            <w:pPr>
              <w:pStyle w:val="Standard"/>
              <w:autoSpaceDE w:val="0"/>
            </w:pPr>
            <w:r>
              <w:rPr>
                <w:rFonts w:ascii="Arial" w:eastAsia="Arial" w:hAnsi="Arial"/>
                <w:sz w:val="16"/>
                <w:szCs w:val="16"/>
              </w:rPr>
              <w:t>- adapter do oleju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  <w:r>
              <w:rPr>
                <w:rFonts w:ascii="Arial" w:hAnsi="Arial"/>
                <w:sz w:val="16"/>
                <w:szCs w:val="16"/>
              </w:rPr>
              <w:br/>
              <w:t>1 szt.</w:t>
            </w:r>
            <w:r>
              <w:rPr>
                <w:rFonts w:ascii="Arial" w:hAnsi="Arial"/>
                <w:sz w:val="16"/>
                <w:szCs w:val="16"/>
              </w:rPr>
              <w:br/>
              <w:t>2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Środek hemostatyczny w postaci proszku z aplikatorem min.3g 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 szt.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Wielorazowe kompletne narzędzie laparoskopowe</w:t>
            </w:r>
            <w:r>
              <w:rPr>
                <w:rFonts w:ascii="Arial" w:eastAsia="Arial" w:hAnsi="Arial"/>
                <w:sz w:val="16"/>
                <w:szCs w:val="16"/>
              </w:rPr>
              <w:t>, 3 częściowe: wkład roboczy - insert, szaft, rączka z obrotowym pierścieniem,</w:t>
            </w:r>
            <w:r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 śr.</w:t>
            </w:r>
            <w:r>
              <w:rPr>
                <w:rFonts w:ascii="Arial" w:eastAsia="Arial" w:hAnsi="Arial"/>
                <w:sz w:val="16"/>
                <w:szCs w:val="16"/>
              </w:rPr>
              <w:t xml:space="preserve">10 mm, długość 330 mm, kleszcze typu </w:t>
            </w:r>
            <w:r>
              <w:rPr>
                <w:rFonts w:ascii="Arial" w:eastAsia="Arial" w:hAnsi="Arial"/>
                <w:b/>
                <w:bCs/>
                <w:sz w:val="16"/>
                <w:szCs w:val="16"/>
              </w:rPr>
              <w:t>Claw Grasper</w:t>
            </w:r>
            <w:r>
              <w:rPr>
                <w:rFonts w:ascii="Arial" w:eastAsia="Arial" w:hAnsi="Arial"/>
                <w:sz w:val="16"/>
                <w:szCs w:val="16"/>
              </w:rPr>
              <w:t>, obie bransze ruchome, 2x3 zęby, rączka z zamkiem z podłączeniem do koagulacji, ze spoczynkiem na palec; narzędzie rozbieralne, całkowicie autoklawowalne, rączka łączona z ramieniem roboczym narzędzia za pomocą systemu kulkowego i nakrętki, wykonana z PEEK (Polieteroeteroketon) łączącego dobre właściwości mechaniczne z odpornością na wysoką temperaturę oraz odpornością na działanie zewnątrz pochodnych czynników chemicznych, rączka z podwójną funkcją pracy: z zamkiem bądź bez zamka, szaft narzędzia ze wzmocnieniem od strony nakrętki w postaci rozszerzenia z oringiem.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kpl.</w:t>
            </w:r>
          </w:p>
        </w:tc>
      </w:tr>
      <w:tr w:rsidR="006844DB" w:rsidTr="00B80093">
        <w:tc>
          <w:tcPr>
            <w:tcW w:w="66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744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  <w:rPr>
                <w:rFonts w:ascii="Arial" w:eastAsia="Arial" w:hAnsi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>Kontener do sterylizacji bezobsługowy, typu Sterisafe Duro A3 Plus, Bezuszczelkowy, wykonany z tworzywa polimerowego,odpornego na nacisk, zarysowania, z dwoma teflonowymi filtrami, które wystarczają na min.100 sterylizacji bądź min. rok. Wymiary zewnętrzne : 450*292*102 mm,(+/- 50 mm) Możliwydo dezynfekcji preparatami o ph wyższym niż 10, transparentny materiał, odpowiedni do sterylizacji parowej, gazowej i plazmowej bez pakowania w papier folię. Utrzymujący sterylność do 12mcy.Kontener z matą spodnią kolczatką oraz matą silikonową typu jeż.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kpl.</w:t>
            </w:r>
          </w:p>
        </w:tc>
      </w:tr>
      <w:tr w:rsidR="006844DB" w:rsidTr="00B8009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Pętle do nadszyjkowej resekcji macicy:</w:t>
            </w:r>
          </w:p>
          <w:p w:rsidR="006844DB" w:rsidRDefault="006844DB" w:rsidP="00B80093">
            <w:pPr>
              <w:pStyle w:val="Standard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pętle jednorazowego użytku, śr. 65 mm, opakowanie 10 szt.,</w:t>
            </w:r>
          </w:p>
          <w:p w:rsidR="006844DB" w:rsidRDefault="006844DB" w:rsidP="00B80093">
            <w:pPr>
              <w:pStyle w:val="Standard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pętle jednorazowego użytku, śr. 125 mm, opakowanie 10 szt.</w:t>
            </w:r>
          </w:p>
          <w:p w:rsidR="006844DB" w:rsidRDefault="006844DB" w:rsidP="00B80093">
            <w:pPr>
              <w:pStyle w:val="Standard"/>
              <w:rPr>
                <w:rFonts w:ascii="Arial" w:eastAsia="Arial" w:hAnsi="Arial"/>
                <w:color w:val="000000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szt.</w:t>
            </w:r>
            <w:r>
              <w:rPr>
                <w:rFonts w:ascii="Arial" w:hAnsi="Arial"/>
                <w:sz w:val="16"/>
                <w:szCs w:val="16"/>
              </w:rPr>
              <w:br/>
              <w:t>10 szt.</w:t>
            </w:r>
          </w:p>
        </w:tc>
      </w:tr>
      <w:tr w:rsidR="006844DB" w:rsidTr="00B8009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Standard"/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 xml:space="preserve">Manipulator maciczny – kompletny zestaw: 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6 końcówek w rozmiarach:</w:t>
            </w:r>
          </w:p>
          <w:p w:rsidR="006844DB" w:rsidRDefault="006844DB" w:rsidP="00B80093"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- 8x80mm,</w:t>
            </w:r>
          </w:p>
          <w:p w:rsidR="006844DB" w:rsidRDefault="006844DB" w:rsidP="00B80093"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- 10x100mm</w:t>
            </w:r>
          </w:p>
          <w:p w:rsidR="006844DB" w:rsidRDefault="006844DB" w:rsidP="00B80093"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- 3x45mm</w:t>
            </w:r>
          </w:p>
          <w:p w:rsidR="006844DB" w:rsidRDefault="006844DB" w:rsidP="00B80093"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- 3x55mm</w:t>
            </w:r>
          </w:p>
          <w:p w:rsidR="006844DB" w:rsidRDefault="006844DB" w:rsidP="00B80093"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- 3,2x34mm</w:t>
            </w:r>
          </w:p>
          <w:p w:rsidR="006844DB" w:rsidRDefault="006844DB" w:rsidP="00B80093"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- 3,2x45 mm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  <w:p w:rsidR="006844DB" w:rsidRDefault="006844DB" w:rsidP="00B80093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szt.</w:t>
            </w:r>
          </w:p>
        </w:tc>
      </w:tr>
    </w:tbl>
    <w:p w:rsidR="006844DB" w:rsidRDefault="006844DB" w:rsidP="006844DB">
      <w:pPr>
        <w:pStyle w:val="Standard"/>
        <w:rPr>
          <w:rFonts w:ascii="Arial" w:hAnsi="Arial"/>
          <w:sz w:val="16"/>
          <w:szCs w:val="16"/>
        </w:rPr>
      </w:pPr>
    </w:p>
    <w:p w:rsidR="006844DB" w:rsidRDefault="006844DB" w:rsidP="006844DB">
      <w:pPr>
        <w:pStyle w:val="Standard"/>
        <w:ind w:firstLine="709"/>
        <w:rPr>
          <w:rFonts w:ascii="Arial" w:hAnsi="Arial"/>
          <w:sz w:val="16"/>
          <w:szCs w:val="16"/>
        </w:rPr>
      </w:pPr>
    </w:p>
    <w:p w:rsidR="006844DB" w:rsidRDefault="006844DB" w:rsidP="006844DB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6844DB" w:rsidRDefault="006844DB" w:rsidP="006844DB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365EC" w:rsidRDefault="003365EC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0065" w:type="dxa"/>
        <w:tblInd w:w="-866" w:type="dxa"/>
        <w:tblLayout w:type="fixed"/>
        <w:tblLook w:val="04A0" w:firstRow="1" w:lastRow="0" w:firstColumn="1" w:lastColumn="0" w:noHBand="0" w:noVBand="1"/>
      </w:tblPr>
      <w:tblGrid>
        <w:gridCol w:w="709"/>
        <w:gridCol w:w="5793"/>
        <w:gridCol w:w="1419"/>
        <w:gridCol w:w="2144"/>
      </w:tblGrid>
      <w:tr w:rsidR="00C414C1" w:rsidTr="006844DB">
        <w:trPr>
          <w:trHeight w:val="648"/>
        </w:trPr>
        <w:tc>
          <w:tcPr>
            <w:tcW w:w="10065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864E5E">
        <w:trPr>
          <w:trHeight w:val="691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3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8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64E5E">
        <w:trPr>
          <w:trHeight w:val="2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6844DB" w:rsidRDefault="006844DB" w:rsidP="006844DB">
      <w:pPr>
        <w:outlineLvl w:val="0"/>
        <w:rPr>
          <w:rFonts w:ascii="Arial" w:hAnsi="Arial" w:cs="Arial"/>
          <w:b/>
          <w:sz w:val="22"/>
          <w:szCs w:val="22"/>
        </w:rPr>
      </w:pPr>
    </w:p>
    <w:p w:rsidR="006844DB" w:rsidRPr="00107AA1" w:rsidRDefault="006844DB" w:rsidP="006844DB">
      <w:pPr>
        <w:outlineLvl w:val="0"/>
        <w:rPr>
          <w:rFonts w:ascii="Arial" w:hAnsi="Arial" w:cs="Arial"/>
          <w:b/>
          <w:sz w:val="22"/>
          <w:szCs w:val="22"/>
        </w:rPr>
      </w:pPr>
      <w:r w:rsidRPr="00107AA1">
        <w:rPr>
          <w:rFonts w:ascii="Arial" w:hAnsi="Arial" w:cs="Arial"/>
          <w:b/>
          <w:sz w:val="22"/>
          <w:szCs w:val="22"/>
        </w:rPr>
        <w:t>Oświadczam, iż oferowane urządzenie spełnia wyżej opisane parametry techniczne.</w:t>
      </w:r>
    </w:p>
    <w:p w:rsidR="006844DB" w:rsidRPr="00107AA1" w:rsidRDefault="006844DB" w:rsidP="006844DB">
      <w:pPr>
        <w:outlineLvl w:val="0"/>
        <w:rPr>
          <w:rFonts w:ascii="Arial" w:hAnsi="Arial" w:cs="Arial"/>
          <w:b/>
          <w:sz w:val="22"/>
          <w:szCs w:val="22"/>
        </w:rPr>
      </w:pPr>
    </w:p>
    <w:p w:rsidR="006844DB" w:rsidRPr="00107AA1" w:rsidRDefault="006844DB" w:rsidP="006844DB">
      <w:pPr>
        <w:outlineLvl w:val="0"/>
        <w:rPr>
          <w:rFonts w:ascii="Arial" w:hAnsi="Arial" w:cs="Arial"/>
          <w:b/>
          <w:sz w:val="22"/>
          <w:szCs w:val="22"/>
        </w:rPr>
      </w:pPr>
    </w:p>
    <w:p w:rsidR="006844DB" w:rsidRDefault="006844DB" w:rsidP="006844DB">
      <w:pPr>
        <w:ind w:left="720"/>
        <w:rPr>
          <w:rFonts w:ascii="Arial" w:hAnsi="Arial" w:cs="Arial"/>
          <w:sz w:val="22"/>
          <w:szCs w:val="22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data                                                  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BCE" w:rsidRDefault="008F7BCE" w:rsidP="00BB0ECE">
      <w:r>
        <w:separator/>
      </w:r>
    </w:p>
  </w:endnote>
  <w:endnote w:type="continuationSeparator" w:id="0">
    <w:p w:rsidR="008F7BCE" w:rsidRDefault="008F7BCE" w:rsidP="00BB0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BCE" w:rsidRDefault="008F7BCE" w:rsidP="00BB0ECE">
      <w:r>
        <w:separator/>
      </w:r>
    </w:p>
  </w:footnote>
  <w:footnote w:type="continuationSeparator" w:id="0">
    <w:p w:rsidR="008F7BCE" w:rsidRDefault="008F7BCE" w:rsidP="00BB0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1EFABF50"/>
    <w:lvl w:ilvl="0">
      <w:start w:val="2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hint="default"/>
      </w:r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2397C"/>
    <w:multiLevelType w:val="multilevel"/>
    <w:tmpl w:val="108AEB9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6506740"/>
    <w:multiLevelType w:val="hybridMultilevel"/>
    <w:tmpl w:val="8DE2A8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5"/>
  </w:num>
  <w:num w:numId="5">
    <w:abstractNumId w:val="13"/>
  </w:num>
  <w:num w:numId="6">
    <w:abstractNumId w:val="6"/>
  </w:num>
  <w:num w:numId="7">
    <w:abstractNumId w:val="14"/>
  </w:num>
  <w:num w:numId="8">
    <w:abstractNumId w:val="3"/>
  </w:num>
  <w:num w:numId="9">
    <w:abstractNumId w:val="2"/>
  </w:num>
  <w:num w:numId="10">
    <w:abstractNumId w:val="11"/>
  </w:num>
  <w:num w:numId="11">
    <w:abstractNumId w:val="12"/>
  </w:num>
  <w:num w:numId="12">
    <w:abstractNumId w:val="0"/>
  </w:num>
  <w:num w:numId="13">
    <w:abstractNumId w:val="10"/>
  </w:num>
  <w:num w:numId="14">
    <w:abstractNumId w:val="9"/>
  </w:num>
  <w:num w:numId="15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00199"/>
    <w:rsid w:val="00034F03"/>
    <w:rsid w:val="000A64C2"/>
    <w:rsid w:val="000B3538"/>
    <w:rsid w:val="000D0FB1"/>
    <w:rsid w:val="000E64EF"/>
    <w:rsid w:val="00194310"/>
    <w:rsid w:val="001B1037"/>
    <w:rsid w:val="001B18B2"/>
    <w:rsid w:val="001B29F0"/>
    <w:rsid w:val="001B49F0"/>
    <w:rsid w:val="001B6BA2"/>
    <w:rsid w:val="001C37B1"/>
    <w:rsid w:val="001D2EAA"/>
    <w:rsid w:val="001E4462"/>
    <w:rsid w:val="001F4442"/>
    <w:rsid w:val="001F472F"/>
    <w:rsid w:val="0022738B"/>
    <w:rsid w:val="00246C63"/>
    <w:rsid w:val="00260651"/>
    <w:rsid w:val="00275CB1"/>
    <w:rsid w:val="00295574"/>
    <w:rsid w:val="002C02B1"/>
    <w:rsid w:val="002C1484"/>
    <w:rsid w:val="002C6C47"/>
    <w:rsid w:val="00315C3C"/>
    <w:rsid w:val="003365EC"/>
    <w:rsid w:val="00376BF3"/>
    <w:rsid w:val="00391508"/>
    <w:rsid w:val="003A5470"/>
    <w:rsid w:val="003A55D6"/>
    <w:rsid w:val="003B0245"/>
    <w:rsid w:val="003C6F3E"/>
    <w:rsid w:val="003E08EC"/>
    <w:rsid w:val="003E55C4"/>
    <w:rsid w:val="003F3501"/>
    <w:rsid w:val="0042137A"/>
    <w:rsid w:val="004736F8"/>
    <w:rsid w:val="00482B14"/>
    <w:rsid w:val="004E1841"/>
    <w:rsid w:val="0052157F"/>
    <w:rsid w:val="0053095A"/>
    <w:rsid w:val="00537D57"/>
    <w:rsid w:val="0055049F"/>
    <w:rsid w:val="00554556"/>
    <w:rsid w:val="00565E6D"/>
    <w:rsid w:val="005850CE"/>
    <w:rsid w:val="005B2CF0"/>
    <w:rsid w:val="0060157C"/>
    <w:rsid w:val="00627A55"/>
    <w:rsid w:val="006345F5"/>
    <w:rsid w:val="00644E01"/>
    <w:rsid w:val="00660105"/>
    <w:rsid w:val="006633AE"/>
    <w:rsid w:val="00675E17"/>
    <w:rsid w:val="006844DB"/>
    <w:rsid w:val="006C5786"/>
    <w:rsid w:val="006D4D16"/>
    <w:rsid w:val="00705C61"/>
    <w:rsid w:val="0071164C"/>
    <w:rsid w:val="00723921"/>
    <w:rsid w:val="00745A8D"/>
    <w:rsid w:val="0075350A"/>
    <w:rsid w:val="007640C5"/>
    <w:rsid w:val="007E77BC"/>
    <w:rsid w:val="008007EB"/>
    <w:rsid w:val="00822078"/>
    <w:rsid w:val="0082651B"/>
    <w:rsid w:val="00840947"/>
    <w:rsid w:val="008630B9"/>
    <w:rsid w:val="00864E5E"/>
    <w:rsid w:val="008801C8"/>
    <w:rsid w:val="008818CF"/>
    <w:rsid w:val="00886898"/>
    <w:rsid w:val="008A0B47"/>
    <w:rsid w:val="008B5721"/>
    <w:rsid w:val="008E086D"/>
    <w:rsid w:val="008E13EE"/>
    <w:rsid w:val="008E3A72"/>
    <w:rsid w:val="008F7BCE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B4EED"/>
    <w:rsid w:val="00AC1E28"/>
    <w:rsid w:val="00AC3234"/>
    <w:rsid w:val="00AF6EC7"/>
    <w:rsid w:val="00B017F6"/>
    <w:rsid w:val="00B114AE"/>
    <w:rsid w:val="00B42E26"/>
    <w:rsid w:val="00B4654F"/>
    <w:rsid w:val="00B77AEE"/>
    <w:rsid w:val="00B92C1C"/>
    <w:rsid w:val="00BA671F"/>
    <w:rsid w:val="00BB0ECE"/>
    <w:rsid w:val="00BE20A0"/>
    <w:rsid w:val="00BE5556"/>
    <w:rsid w:val="00C3658B"/>
    <w:rsid w:val="00C40B27"/>
    <w:rsid w:val="00C414C1"/>
    <w:rsid w:val="00C9361F"/>
    <w:rsid w:val="00CB26F0"/>
    <w:rsid w:val="00CC2D45"/>
    <w:rsid w:val="00CD69D9"/>
    <w:rsid w:val="00D24A32"/>
    <w:rsid w:val="00D5461D"/>
    <w:rsid w:val="00D61CEF"/>
    <w:rsid w:val="00D86841"/>
    <w:rsid w:val="00D949B0"/>
    <w:rsid w:val="00DC17E2"/>
    <w:rsid w:val="00E3547D"/>
    <w:rsid w:val="00E64BE1"/>
    <w:rsid w:val="00E73DA1"/>
    <w:rsid w:val="00EE3C54"/>
    <w:rsid w:val="00F2214D"/>
    <w:rsid w:val="00F27230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character" w:customStyle="1" w:styleId="hgkelc">
    <w:name w:val="hgkelc"/>
    <w:basedOn w:val="Domylnaczcionkaakapitu"/>
    <w:rsid w:val="00BB0ECE"/>
  </w:style>
  <w:style w:type="character" w:customStyle="1" w:styleId="uv3um">
    <w:name w:val="uv3um"/>
    <w:basedOn w:val="Domylnaczcionkaakapitu"/>
    <w:rsid w:val="00840947"/>
  </w:style>
  <w:style w:type="paragraph" w:customStyle="1" w:styleId="TableContents">
    <w:name w:val="Table Contents"/>
    <w:basedOn w:val="Standard"/>
    <w:rsid w:val="003365EC"/>
    <w:pPr>
      <w:suppressLineNumbers/>
      <w:autoSpaceDN w:val="0"/>
    </w:pPr>
    <w:rPr>
      <w:rFonts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8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0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8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08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12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3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98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96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99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163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70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888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025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2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07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82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27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2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8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0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9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36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772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44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93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0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95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6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26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2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66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3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56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36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03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8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617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9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9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9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09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0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2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66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8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68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67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6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15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36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81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70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262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0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7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54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66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836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Paulina PZS. Zaremba-Sitnik</cp:lastModifiedBy>
  <cp:revision>10</cp:revision>
  <cp:lastPrinted>2024-07-05T12:13:00Z</cp:lastPrinted>
  <dcterms:created xsi:type="dcterms:W3CDTF">2026-02-02T11:34:00Z</dcterms:created>
  <dcterms:modified xsi:type="dcterms:W3CDTF">2026-02-03T08:28:00Z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